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CC7F7D7" w14:textId="4B51ADF8" w:rsidR="00C07284" w:rsidRPr="00C07284" w:rsidRDefault="001E5656" w:rsidP="00C07284">
      <w:pPr>
        <w:rPr>
          <w:b/>
        </w:rPr>
      </w:pPr>
      <w:r>
        <w:rPr>
          <w:b/>
        </w:rPr>
        <w:t>Comparing metrics of species distribution change across spatial scales with spatiotemporal models</w:t>
      </w:r>
    </w:p>
    <w:p w14:paraId="1528C327" w14:textId="19269E18" w:rsidR="00626DCC" w:rsidRDefault="00626DCC"/>
    <w:p w14:paraId="18046F1C" w14:textId="77777777" w:rsidR="00C07284" w:rsidRDefault="00C07284"/>
    <w:p w14:paraId="6B37F720" w14:textId="49470B7A" w:rsidR="004325B0" w:rsidRPr="004325B0" w:rsidRDefault="004325B0" w:rsidP="004325B0">
      <w:pPr>
        <w:rPr>
          <w:lang w:val="en"/>
        </w:rPr>
      </w:pPr>
      <w:r w:rsidRPr="004325B0">
        <w:rPr>
          <w:lang w:val="en"/>
        </w:rPr>
        <w:t>Lewis A.K. Barnett</w:t>
      </w:r>
      <w:r w:rsidRPr="004325B0">
        <w:rPr>
          <w:vertAlign w:val="superscript"/>
          <w:lang w:val="en"/>
        </w:rPr>
        <w:t>1*</w:t>
      </w:r>
      <w:r w:rsidRPr="004325B0">
        <w:rPr>
          <w:lang w:val="en"/>
        </w:rPr>
        <w:t>, Eric J. Ward</w:t>
      </w:r>
      <w:r w:rsidRPr="004325B0">
        <w:rPr>
          <w:vertAlign w:val="superscript"/>
          <w:lang w:val="en"/>
        </w:rPr>
        <w:t>2</w:t>
      </w:r>
      <w:r w:rsidRPr="004325B0">
        <w:rPr>
          <w:lang w:val="en"/>
        </w:rPr>
        <w:t xml:space="preserve">, </w:t>
      </w:r>
      <w:r>
        <w:rPr>
          <w:lang w:val="en"/>
        </w:rPr>
        <w:t>Sean C. Anderson</w:t>
      </w:r>
      <w:r w:rsidRPr="004325B0">
        <w:rPr>
          <w:vertAlign w:val="superscript"/>
          <w:lang w:val="en"/>
        </w:rPr>
        <w:t>3</w:t>
      </w:r>
    </w:p>
    <w:p w14:paraId="5D1085B4" w14:textId="77777777" w:rsidR="004325B0" w:rsidRPr="004325B0" w:rsidRDefault="004325B0" w:rsidP="004325B0">
      <w:pPr>
        <w:rPr>
          <w:vertAlign w:val="superscript"/>
          <w:lang w:val="en"/>
        </w:rPr>
      </w:pPr>
    </w:p>
    <w:p w14:paraId="5DE626A0" w14:textId="6B058B94" w:rsidR="004325B0" w:rsidRDefault="004325B0" w:rsidP="004325B0">
      <w:pPr>
        <w:rPr>
          <w:lang w:val="en"/>
        </w:rPr>
      </w:pPr>
      <w:r w:rsidRPr="004325B0">
        <w:rPr>
          <w:vertAlign w:val="superscript"/>
          <w:lang w:val="en"/>
        </w:rPr>
        <w:t>1</w:t>
      </w:r>
      <w:r w:rsidRPr="004325B0">
        <w:rPr>
          <w:lang w:val="en"/>
        </w:rPr>
        <w:t xml:space="preserve"> Resource Assessment and Conservation Engineering Division, Alaska Fisheries Science Center, National Marine Fisheries Service, NOAA, 7600 Sand Point Way N.E, Seattle, WA 98115</w:t>
      </w:r>
      <w:r>
        <w:rPr>
          <w:lang w:val="en"/>
        </w:rPr>
        <w:t>, USA</w:t>
      </w:r>
    </w:p>
    <w:p w14:paraId="4EC8A2B4" w14:textId="77777777" w:rsidR="004325B0" w:rsidRPr="004325B0" w:rsidRDefault="004325B0" w:rsidP="004325B0">
      <w:pPr>
        <w:rPr>
          <w:lang w:val="en"/>
        </w:rPr>
      </w:pPr>
    </w:p>
    <w:p w14:paraId="3A9103AF" w14:textId="77777777" w:rsidR="004325B0" w:rsidRDefault="004325B0" w:rsidP="004325B0">
      <w:pPr>
        <w:rPr>
          <w:lang w:val="en"/>
        </w:rPr>
      </w:pPr>
      <w:r w:rsidRPr="004325B0">
        <w:rPr>
          <w:vertAlign w:val="superscript"/>
          <w:lang w:val="en"/>
        </w:rPr>
        <w:t>2</w:t>
      </w:r>
      <w:r w:rsidRPr="004325B0">
        <w:rPr>
          <w:lang w:val="en"/>
        </w:rPr>
        <w:t xml:space="preserve"> Conservation Biology Division, Northwest Fisheries Science Center, National Marine Fisheries Service, NOAA, 2725 Montlake Boulevard East, Seattle, </w:t>
      </w:r>
      <w:r w:rsidRPr="004325B0">
        <w:rPr>
          <w:lang w:val="en"/>
        </w:rPr>
        <w:softHyphen/>
      </w:r>
      <w:r w:rsidRPr="004325B0">
        <w:rPr>
          <w:lang w:val="en"/>
        </w:rPr>
        <w:softHyphen/>
        <w:t>WA 98112</w:t>
      </w:r>
      <w:r>
        <w:rPr>
          <w:lang w:val="en"/>
        </w:rPr>
        <w:t>, USA</w:t>
      </w:r>
    </w:p>
    <w:p w14:paraId="6164B8F7" w14:textId="1A1F3716" w:rsidR="004325B0" w:rsidRPr="004325B0" w:rsidRDefault="004325B0" w:rsidP="004325B0">
      <w:pPr>
        <w:rPr>
          <w:lang w:val="en"/>
        </w:rPr>
      </w:pPr>
      <w:r w:rsidRPr="004325B0">
        <w:rPr>
          <w:lang w:val="en"/>
        </w:rPr>
        <w:br/>
      </w:r>
      <w:r w:rsidRPr="004325B0">
        <w:rPr>
          <w:vertAlign w:val="superscript"/>
          <w:lang w:val="en"/>
        </w:rPr>
        <w:t>3</w:t>
      </w:r>
      <w:r w:rsidRPr="004325B0">
        <w:rPr>
          <w:lang w:val="en"/>
        </w:rPr>
        <w:t xml:space="preserve"> </w:t>
      </w:r>
      <w:r>
        <w:rPr>
          <w:lang w:val="en"/>
        </w:rPr>
        <w:t>Pacific Biological Station, Fisheries and Oceans Canada, 3190 Hammond Bay Rd, Nanaimo, BC, V6T 6N7, Canada</w:t>
      </w:r>
    </w:p>
    <w:p w14:paraId="7018CAB2" w14:textId="77777777" w:rsidR="004325B0" w:rsidRPr="004325B0" w:rsidRDefault="004325B0" w:rsidP="004325B0">
      <w:pPr>
        <w:rPr>
          <w:lang w:val="en"/>
        </w:rPr>
      </w:pPr>
    </w:p>
    <w:p w14:paraId="58D59D31" w14:textId="6A6B4B9E" w:rsidR="00F11C3A" w:rsidRPr="004325B0" w:rsidRDefault="004325B0" w:rsidP="004325B0">
      <w:pPr>
        <w:rPr>
          <w:lang w:val="en"/>
        </w:rPr>
      </w:pPr>
      <w:r w:rsidRPr="004325B0">
        <w:rPr>
          <w:lang w:val="en"/>
        </w:rPr>
        <w:t xml:space="preserve">* Corresponding author: </w:t>
      </w:r>
      <w:hyperlink r:id="rId5" w:history="1">
        <w:r w:rsidRPr="004325B0">
          <w:rPr>
            <w:rStyle w:val="Hyperlink"/>
            <w:lang w:val="en"/>
          </w:rPr>
          <w:t>lewis.barnett@noaa.gov</w:t>
        </w:r>
      </w:hyperlink>
      <w:r w:rsidRPr="004325B0">
        <w:rPr>
          <w:lang w:val="en"/>
        </w:rPr>
        <w:t xml:space="preserve"> </w:t>
      </w:r>
      <w:r w:rsidR="00F11C3A">
        <w:rPr>
          <w:b/>
        </w:rPr>
        <w:br w:type="page"/>
      </w:r>
    </w:p>
    <w:p w14:paraId="7A21F947" w14:textId="58A153C5" w:rsidR="00F74DB4" w:rsidRPr="003860C5" w:rsidRDefault="00F74DB4" w:rsidP="00F74DB4">
      <w:pPr>
        <w:spacing w:after="120" w:line="259" w:lineRule="auto"/>
        <w:rPr>
          <w:b/>
        </w:rPr>
      </w:pPr>
      <w:r>
        <w:rPr>
          <w:b/>
        </w:rPr>
        <w:lastRenderedPageBreak/>
        <w:t>Abstract</w:t>
      </w:r>
    </w:p>
    <w:p w14:paraId="38BE446B" w14:textId="77777777" w:rsidR="00F74DB4" w:rsidRDefault="00F74DB4">
      <w:pPr>
        <w:spacing w:after="160" w:line="259" w:lineRule="auto"/>
        <w:rPr>
          <w:b/>
        </w:rPr>
      </w:pPr>
      <w:r>
        <w:rPr>
          <w:b/>
        </w:rPr>
        <w:br w:type="page"/>
      </w:r>
    </w:p>
    <w:p w14:paraId="5463C7F1" w14:textId="15A3674A" w:rsidR="0089470C" w:rsidRPr="003860C5" w:rsidRDefault="0089470C" w:rsidP="0089470C">
      <w:pPr>
        <w:spacing w:after="120" w:line="259" w:lineRule="auto"/>
        <w:rPr>
          <w:b/>
        </w:rPr>
      </w:pPr>
      <w:r>
        <w:rPr>
          <w:b/>
        </w:rPr>
        <w:lastRenderedPageBreak/>
        <w:t>Introduction</w:t>
      </w:r>
    </w:p>
    <w:p w14:paraId="12FA54C0" w14:textId="1085172B" w:rsidR="0089470C" w:rsidRDefault="0089470C" w:rsidP="00D766A8">
      <w:pPr>
        <w:spacing w:after="120" w:line="259" w:lineRule="auto"/>
      </w:pPr>
      <w:r>
        <w:t xml:space="preserve">In the fields of natural resource conservation, management and global change biology, demand for—and implementation of—tools for assessing species distribution shifts has grown dramatically in recent decades </w:t>
      </w:r>
      <w:r>
        <w:fldChar w:fldCharType="begin"/>
      </w:r>
      <w:r>
        <w:instrText xml:space="preserve"> ADDIN ZOTERO_ITEM CSL_CITATION {"citationID":"zoQQYYCF","properties":{"formattedCitation":"(Elith and Leathwick 2009)","plainCitation":"(Elith and Leathwick 2009)","noteIndex":0},"citationItems":[{"id":15843,"uris":["http://zotero.org/users/local/BQs8dIsK/items/TXBCN44V"],"uri":["http://zotero.org/users/local/BQs8dIsK/items/TXBCN44V"],"itemData":{"id":15843,"type":"article-journal","title":"Species Distribution Models: Ecological Explanation and Prediction Across Space and Time","container-title":"Annual Review of Ecology, Evolution, and Systematics","page":"677-697","volume":"40","issue":"1","source":"Annual Reviews","abstract":"Species distribution models (SDMs) are numerical tools that combine observations of species occurrence or abundance with environmental estimates. They are used to gain ecological and evolutionary insights and to predict distributions across landscapes, sometimes requiring extrapolation in space and time. SDMs are now widely used across terrestrial, freshwater, and marine realms. Differences in methods between disciplines reflect both differences in species mobility and in “established use.” Model realism and robustness is influenced by selection of relevant predictors and modeling method, consideration of scale, how the interplay between environmental and geographic factors is handled, and the extent of extrapolation. Current linkages between SDM practice and ecological theory are often weak, hindering progress. Remaining challenges include: improvement of methods for modeling presence-only data and for model selection and evaluation; accounting for biotic interactions; and assessing model uncertainty.","DOI":"10.1146/annurev.ecolsys.110308.120159","title-short":"Species Distribution Models","author":[{"family":"Elith","given":"Jane"},{"family":"Leathwick","given":"John R."}],"issued":{"date-parts":[["2009"]]}}}],"schema":"https://github.com/citation-style-language/schema/raw/master/csl-citation.json"} </w:instrText>
      </w:r>
      <w:r>
        <w:fldChar w:fldCharType="separate"/>
      </w:r>
      <w:r w:rsidRPr="005B262E">
        <w:t>(Elith and Leathwick 2009)</w:t>
      </w:r>
      <w:r>
        <w:fldChar w:fldCharType="end"/>
      </w:r>
      <w:r>
        <w:t xml:space="preserve">. These approaches are widely applicable, from studies of plants </w:t>
      </w:r>
      <w:r w:rsidR="00FE6162">
        <w:fldChar w:fldCharType="begin"/>
      </w:r>
      <w:r w:rsidR="00FE6162">
        <w:instrText xml:space="preserve"> ADDIN ZOTERO_ITEM CSL_CITATION {"citationID":"Tkl0zn3K","properties":{"formattedCitation":"(Lenoir et al. 2008)","plainCitation":"(Lenoir et al. 2008)","noteIndex":0},"citationItems":[{"id":15888,"uris":["http://zotero.org/users/local/BQs8dIsK/items/AM6JMHYJ"],"uri":["http://zotero.org/users/local/BQs8dIsK/items/AM6JMHYJ"],"itemData":{"id":15888,"type":"article-journal","title":"A Significant Upward Shift in Plant Species Optimum Elevation During the 20th Century","container-title":"Science","page":"1768","volume":"320","issue":"5884","abstract":"Spatial fingerprints of climate change on biotic communities are usually associated with changes in the distribution of species at their latitudinal or altitudinal extremes. By comparing the altitudinal distribution of 171 forest plant species between 1905 and 1985 and 1986 and 2005 along the entire elevation range (0 to 2600 meters above sea level) in west Europe, we show that climate warming has resulted in a significant upward shift in species optimum elevation averaging 29 meters per decade. The shift is larger for species restricted to mountain habitats and for grassy species, which are characterized by faster population turnover. Our study shows that climate change affects the spatial core of the distributional range of plant species, in addition to their distributional margins, as previously reported.","DOI":"10.1126/science.1156831","journalAbbreviation":"Science","author":[{"family":"Lenoir","given":"J."},{"family":"Gégout","given":"J. C."},{"family":"Marquet","given":"P. A."},{"family":"Ruffray","given":"P.","non-dropping-particle":"de"},{"family":"Brisse","given":"H."}],"issued":{"date-parts":[["2008",6,27]]}}}],"schema":"https://github.com/citation-style-language/schema/raw/master/csl-citation.json"} </w:instrText>
      </w:r>
      <w:r w:rsidR="00FE6162">
        <w:fldChar w:fldCharType="separate"/>
      </w:r>
      <w:r w:rsidR="00FE6162" w:rsidRPr="00FE6162">
        <w:t>(Lenoir et al. 2008)</w:t>
      </w:r>
      <w:r w:rsidR="00FE6162">
        <w:fldChar w:fldCharType="end"/>
      </w:r>
      <w:r>
        <w:t xml:space="preserve">, terrestrial vertebrates </w:t>
      </w:r>
      <w:r w:rsidR="00FE6162">
        <w:fldChar w:fldCharType="begin"/>
      </w:r>
      <w:r w:rsidR="00FE6162">
        <w:instrText xml:space="preserve"> ADDIN ZOTERO_ITEM CSL_CITATION {"citationID":"uCuYrSak","properties":{"formattedCitation":"(Hitch and Leberg 2007)","plainCitation":"(Hitch and Leberg 2007)","noteIndex":0},"citationItems":[{"id":10400,"uris":["http://zotero.org/users/local/BQs8dIsK/items/M6FRC9S3"],"uri":["http://zotero.org/users/local/BQs8dIsK/items/M6FRC9S3"],"itemData":{"id":10400,"type":"article-journal","title":"Breeding Distributions of North American Bird Species Moving North as a Result of Climate Change","container-title":"Conservation Biology","page":"534-539","volume":"21","issue":"2","source":"Wiley Online Library","abstract":"Abstract: Geographic changes in species distributions toward traditionally cooler climes is one hypothesized indicator of recent global climate change. We examined distribution data on 56 bird species. If global warming is affecting species distributions across the temperate northern hemisphere, these data should show the same northward range expansions of birds that have been reported for Great Britain. Because a northward shift of distributions might be due to multidirectional range expansions for multiple species, we also examined the possibility that birds with northern distributions may be expanding their ranges southward. There was no southward expansion of birds with a northern distribution, indicating that there is no evidence of overall range expansion of insectivorous and granivorous birds in North America. As predicted, the northern limit of birds with a southern distribution showed a significant shift northward (2.35 km/year). This northward shift is similar to that observed in previous work conducted in Great Britain: the widespread nature of this shift in species distributions over two distinct geographical regions and its coincidence with a period of global warming suggests a connection with global climate change.","DOI":"10.1111/j.1523-1739.2006.00609.x","ISSN":"1523-1739","language":"en","author":[{"family":"Hitch","given":"Alan T."},{"family":"Leberg","given":"Paul L."}],"issued":{"date-parts":[["2007",4,1]]}}}],"schema":"https://github.com/citation-style-language/schema/raw/master/csl-citation.json"} </w:instrText>
      </w:r>
      <w:r w:rsidR="00FE6162">
        <w:fldChar w:fldCharType="separate"/>
      </w:r>
      <w:r w:rsidR="00FE6162" w:rsidRPr="00FE6162">
        <w:t>(Hitch and Leberg 2007)</w:t>
      </w:r>
      <w:r w:rsidR="00FE6162">
        <w:fldChar w:fldCharType="end"/>
      </w:r>
      <w:r>
        <w:t xml:space="preserve">, and marine fishes </w:t>
      </w:r>
      <w:r w:rsidR="00FE6162">
        <w:fldChar w:fldCharType="begin"/>
      </w:r>
      <w:r w:rsidR="00FE6162">
        <w:instrText xml:space="preserve"> ADDIN ZOTERO_ITEM CSL_CITATION {"citationID":"7pM4UkIc","properties":{"formattedCitation":"(Pinsky et al. 2013)","plainCitation":"(Pinsky et al. 2013)","noteIndex":0},"citationItems":[{"id":1801,"uris":["http://zotero.org/users/local/BQs8dIsK/items/SCUBY8WC"],"uri":["http://zotero.org/users/local/BQs8dIsK/items/SCUBY8WC"],"itemData":{"id":1801,"type":"article-journal","title":"Marine taxa track local climate velocities","container-title":"Science","page":"1239-1242","volume":"341","issue":"6151","source":"Google Scholar","author":[{"family":"Pinsky","given":"Malin L."},{"family":"Worm","given":"Boris"},{"family":"Fogarty","given":"Michael J."},{"family":"Sarmiento","given":"Jorge L."},{"family":"Levin","given":"Simon A."}],"issued":{"date-parts":[["2013"]]}}}],"schema":"https://github.com/citation-style-language/schema/raw/master/csl-citation.json"} </w:instrText>
      </w:r>
      <w:r w:rsidR="00FE6162">
        <w:fldChar w:fldCharType="separate"/>
      </w:r>
      <w:r w:rsidR="00FE6162" w:rsidRPr="00FE6162">
        <w:t>(Pinsky et al. 2013)</w:t>
      </w:r>
      <w:r w:rsidR="00FE6162">
        <w:fldChar w:fldCharType="end"/>
      </w:r>
      <w:r>
        <w:t xml:space="preserve">. However, the way distribution shifts are quantified has changed relatively little </w:t>
      </w:r>
      <w:r>
        <w:fldChar w:fldCharType="begin"/>
      </w:r>
      <w:r>
        <w:instrText xml:space="preserve"> ADDIN ZOTERO_ITEM CSL_CITATION {"citationID":"WiIFTfCV","properties":{"formattedCitation":"(Elith et al. 2010)","plainCitation":"(Elith et al. 2010)","noteIndex":0},"citationItems":[{"id":7365,"uris":["http://zotero.org/users/local/BQs8dIsK/items/A8DMN55L"],"uri":["http://zotero.org/users/local/BQs8dIsK/items/A8DMN55L"],"itemData":{"id":7365,"type":"article-journal","title":"The art of modelling range-shifting species","container-title":"Methods in Ecology and Evolution","page":"330-342","volume":"1","issue":"4","source":"Wiley Online Library","abstract":"1. Species are shifting their ranges at an unprecedented rate through human transportation and environmental change. Correlative species distribution models (SDMs) are frequently applied for predicting potential future distributions of range-shifting species, despite these models’ assumptions that species are at equilibrium with the environments used to train (fit) the models, and that the training data are representative of conditions to which the models are predicted. Here we explore modelling approaches that aim to minimize extrapolation errors and assess predictions against prior biological knowledge. Our aim was to promote methods appropriate to range-shifting species. 2. We use an invasive species, the cane toad in Australia, as an example, predicting potential distributions under both current and climate change scenarios. We use four SDM methods, and trial weighting schemes and choice of background samples appropriate for species in a state of spread. We also test two methods for including information from a mechanistic model. Throughout, we explore graphical techniques for understanding model behaviour and reliability, including the extent of extrapolation. 3. Predictions varied with modelling method and data treatment, particularly with regard to the use and treatment of absence data. Models that performed similarly under current climatic conditions deviated widely when transferred to a novel climatic scenario. 4. The results highlight problems with using SDMs for extrapolation, and demonstrate the need for methods and tools to understand models and predictions. We have made progress in this direction and have implemented exploratory techniques as new options in the free modelling software, MaxEnt. Our results also show that deliberately controlling the fit of models and integrating information from mechanistic models can enhance the reliability of correlative predictions of species in non-equilibrium and novel settings. 5.Implications. The biodiversity of many regions in the world is experiencing novel threats created by species invasions and climate change. Predictions of future species distributions are required for management, but there are acknowledged problems with many current methods, and relatively few advances in techniques for understanding or overcoming these. The methods presented in this manuscript and made accessible in MaxEnt provide a forward step.","DOI":"10.1111/j.2041-210X.2010.00036.x","ISSN":"2041-210X","language":"en","author":[{"family":"Elith","given":"Jane"},{"family":"Kearney","given":"Michael"},{"family":"Phillips","given":"Steven"}],"issued":{"date-parts":[["2010",12,1]]}}}],"schema":"https://github.com/citation-style-language/schema/raw/master/csl-citation.json"} </w:instrText>
      </w:r>
      <w:r>
        <w:fldChar w:fldCharType="separate"/>
      </w:r>
      <w:r w:rsidRPr="005B262E">
        <w:t>(Elith et al. 2010)</w:t>
      </w:r>
      <w:r>
        <w:fldChar w:fldCharType="end"/>
      </w:r>
      <w:r>
        <w:t xml:space="preserve">. At the simplest level, researchers often use existing tools to </w:t>
      </w:r>
      <w:r w:rsidR="00697697">
        <w:t>estimate</w:t>
      </w:r>
      <w:r>
        <w:t xml:space="preserve"> occurrence probability, </w:t>
      </w:r>
      <w:r w:rsidR="00697697">
        <w:t>present</w:t>
      </w:r>
      <w:r>
        <w:t xml:space="preserve"> maps of how the extent and distribution of suitable habitat is expected to change</w:t>
      </w:r>
      <w:r w:rsidR="00697697">
        <w:t>,</w:t>
      </w:r>
      <w:r>
        <w:t xml:space="preserve"> and </w:t>
      </w:r>
      <w:r w:rsidR="00697697">
        <w:t>sometimes present</w:t>
      </w:r>
      <w:r>
        <w:t xml:space="preserve"> descriptive statistics on the mean change throughout a region </w:t>
      </w:r>
      <w:r>
        <w:fldChar w:fldCharType="begin"/>
      </w:r>
      <w:r>
        <w:instrText xml:space="preserve"> ADDIN ZOTERO_ITEM CSL_CITATION {"citationID":"DnU7AE40","properties":{"formattedCitation":"(Yackulic et al. 2013)","plainCitation":"(Yackulic et al. 2013)","noteIndex":0},"citationItems":[{"id":1835,"uris":["http://zotero.org/users/local/BQs8dIsK/items/B5ZUJ4I7"],"uri":["http://zotero.org/users/local/BQs8dIsK/items/B5ZUJ4I7"],"itemData":{"id":1835,"type":"article-journal","title":"Presence-only modelling using MAXENT: when can we trust the inferences?","page":"236-243","volume":"4","issue":"3","abstract":"Summary Recently, interest in species distribution modelling has increased following the development of new methods for the analysis of presence-only data and the deployment of these methods in user-friendly and powerful computer programs. However, reliable inference from these powerful tools requires that several assumptions be met, including the assumptions that observed presences are the consequence of random or representative sampling and that detectability during sampling does not vary with the covariates that determine occurrence probability. Based on our interactions with researchers using these tools, we hypothesized that many presence-only studies were ignoring important assumptions of presence-only modelling. We tested this hypothesis by reviewing 108 articles published between 2008 and 2012 that used the MAXENT algorithm to analyse empirical (i.e. not simulated) data. We chose to focus on these articles because MAXENT has been the most popular algorithm in recent years for analysing presence-only data. Many articles (87%) were based on data that were likely to suffer from sample selection bias; however, methods to control for sample selection bias were rarely used. In addition, many analyses (36%) discarded absence information by analysing presence–absence data in a presence-only framework, and few articles (14%) mentioned detection probability. We conclude that there are many misconceptions concerning the use of presence-only models, including the misunderstanding that MAXENT, and other presence-only methods, relieve users from the constraints of survey design. In the process of our literature review, we became aware of other factors that raised concerns about the validity of study conclusions. In particular, we observed that 83% of articles studies focused exclusively on model output (i.e. maps) without providing readers with any means to critically examine modelled relationships and that MAXENT's logistic output was frequently (54% of articles) and incorrectly interpreted as occurrence probability. We conclude with a series of recommendations foremost that researchers analyse data in a presence–absence framework whenever possible, because fewer assumptions are required and inferences can be made about clearly defined parameters such as occurrence probability.","DOI":"10.1111/2041-210x.12004","ISSN":"2041-210X","author":[{"family":"Yackulic","given":"Charles B."},{"family":"Chandler","given":"Richard"},{"family":"Zipkin","given":"Elise F."},{"family":"Royle","given":"J. Andrew"},{"family":"Nichols","given":"James D."},{"family":"Campbell Grant","given":"Evan H."},{"family":"Veran","given":"Sophie"}],"issued":{"date-parts":[["2013"]]}}}],"schema":"https://github.com/citation-style-language/schema/raw/master/csl-citation.json"} </w:instrText>
      </w:r>
      <w:r>
        <w:fldChar w:fldCharType="separate"/>
      </w:r>
      <w:r w:rsidRPr="00903F80">
        <w:t>(Yackulic et al. 2013)</w:t>
      </w:r>
      <w:r>
        <w:fldChar w:fldCharType="end"/>
      </w:r>
      <w:r>
        <w:t xml:space="preserve">. </w:t>
      </w:r>
      <w:r w:rsidR="00697697">
        <w:t>However, w</w:t>
      </w:r>
      <w:r>
        <w:t xml:space="preserve">hen reliable </w:t>
      </w:r>
      <w:r w:rsidR="00DD4113">
        <w:t>population density</w:t>
      </w:r>
      <w:r>
        <w:t xml:space="preserve"> data are available</w:t>
      </w:r>
      <w:r w:rsidR="00697697">
        <w:t>,</w:t>
      </w:r>
      <w:r>
        <w:t xml:space="preserve"> distribution shifts are better quantified by sp</w:t>
      </w:r>
      <w:r w:rsidR="008153CF">
        <w:t>atial predictions of population size</w:t>
      </w:r>
      <w:r>
        <w:t xml:space="preserve">. Shifting </w:t>
      </w:r>
      <w:r w:rsidR="00DD4113">
        <w:t xml:space="preserve">distributions of abundance or </w:t>
      </w:r>
      <w:r w:rsidR="00697697">
        <w:t>population density</w:t>
      </w:r>
      <w:r>
        <w:t xml:space="preserve"> may be </w:t>
      </w:r>
      <w:r w:rsidR="00697697">
        <w:t>qualitatively</w:t>
      </w:r>
      <w:r>
        <w:t xml:space="preserve"> conveyed through maps but also </w:t>
      </w:r>
      <w:r w:rsidR="00697697">
        <w:t xml:space="preserve">through </w:t>
      </w:r>
      <w:r>
        <w:t>quantitative spatial indicators</w:t>
      </w:r>
      <w:r w:rsidR="00697697">
        <w:t xml:space="preserve">, </w:t>
      </w:r>
      <w:r>
        <w:t xml:space="preserve">such as the mean location weighted by </w:t>
      </w:r>
      <w:r w:rsidR="00DD4113">
        <w:t>population density</w:t>
      </w:r>
      <w:r>
        <w:t xml:space="preserve"> (also termed the center of gravity, COG). </w:t>
      </w:r>
    </w:p>
    <w:p w14:paraId="28920851" w14:textId="71DB256D" w:rsidR="0089470C" w:rsidRDefault="00396F2D" w:rsidP="0089470C">
      <w:pPr>
        <w:spacing w:after="120" w:line="259" w:lineRule="auto"/>
        <w:ind w:firstLine="720"/>
      </w:pPr>
      <w:r>
        <w:t xml:space="preserve">Spatial distributions of </w:t>
      </w:r>
      <w:r w:rsidR="00DD4113">
        <w:t>population density</w:t>
      </w:r>
      <w:r w:rsidR="0089470C">
        <w:t xml:space="preserve"> are often complex and heterogeneous</w:t>
      </w:r>
      <w:r w:rsidR="00C4697C">
        <w:t xml:space="preserve"> </w:t>
      </w:r>
      <w:r w:rsidR="00C4697C">
        <w:fldChar w:fldCharType="begin"/>
      </w:r>
      <w:r w:rsidR="00C4697C">
        <w:instrText xml:space="preserve"> ADDIN ZOTERO_ITEM CSL_CITATION {"citationID":"tKIl4p5S","properties":{"formattedCitation":"(Sagarin et al. 2006)","plainCitation":"(Sagarin et al. 2006)","noteIndex":0},"citationItems":[{"id":10957,"uris":["http://zotero.org/users/local/BQs8dIsK/items/V8KG2QEB"],"uri":["http://zotero.org/users/local/BQs8dIsK/items/V8KG2QEB"],"itemData":{"id":10957,"type":"article-journal","title":"Moving beyond assumptions to understand abundance distributions across the ranges of species","container-title":"Trends in Ecology &amp; Evolution","page":"524-530","volume":"21","issue":"9","abstract":"The assumption that species are most abundant in the center of their range and decline in abundance toward the range edges has a long history in the ecological literature. This assumption has driven basic and applied ecological and evolutionary hypotheses about the causes of species range limits and their responses to climate change. Here, we review recent studies that are taking biogeographical ecology beyond previously held assumptions by observing populations in the field across large parts of the species range. When these studies combine data on abundance, demographics, organismal physiology, genetics and physical factors, they provide a promising approach for teasing out ecological and evolutionary mechanisms of the patterns and processes underlying species ranges.","author":[{"family":"Sagarin","given":"Raphael D."},{"family":"Gaines","given":"Steven D."},{"family":"Gaylord","given":"Brian"}],"issued":{"date-parts":[["2006"]]}}}],"schema":"https://github.com/citation-style-language/schema/raw/master/csl-citation.json"} </w:instrText>
      </w:r>
      <w:r w:rsidR="00C4697C">
        <w:fldChar w:fldCharType="separate"/>
      </w:r>
      <w:r w:rsidR="00C4697C" w:rsidRPr="00C4697C">
        <w:t>(Sagarin et al. 2006)</w:t>
      </w:r>
      <w:r w:rsidR="00C4697C">
        <w:fldChar w:fldCharType="end"/>
      </w:r>
      <w:r w:rsidR="0089470C">
        <w:t xml:space="preserve">, </w:t>
      </w:r>
      <w:r w:rsidR="00C4697C">
        <w:t>particularly</w:t>
      </w:r>
      <w:r w:rsidR="0089470C">
        <w:t xml:space="preserve"> in typical marine ecosystems where complex coastline and bathymetric topography and geology interact with physical oceanographic drivers</w:t>
      </w:r>
      <w:r w:rsidR="00E10ECC">
        <w:t xml:space="preserve"> </w:t>
      </w:r>
      <w:r w:rsidR="00E10ECC">
        <w:fldChar w:fldCharType="begin"/>
      </w:r>
      <w:r w:rsidR="00E10ECC">
        <w:instrText xml:space="preserve"> ADDIN ZOTERO_ITEM CSL_CITATION {"citationID":"s3k4ggEQ","properties":{"formattedCitation":"(Levin et al. 2010)","plainCitation":"(Levin et al. 2010)","noteIndex":0},"citationItems":[{"id":15890,"uris":["http://zotero.org/users/local/BQs8dIsK/items/YNC3MTZQ"],"uri":["http://zotero.org/users/local/BQs8dIsK/items/YNC3MTZQ"],"itemData":{"id":15890,"type":"article-journal","title":"The roles of habitat heterogeneity in generating and maintaining biodiversity on continental margins: an introduction","container-title":"Marine Ecology","page":"1-5","volume":"31","issue":"1","DOI":"10.1111/j.1439-0485.2009.00358.x","author":[{"family":"Levin","given":"Lisa A."},{"family":"Sibuet","given":"Myriam"},{"family":"Gooday","given":"Andrew J."},{"family":"Smith","given":"Craig R."},{"family":"Vanreusel","given":"Ann"}],"issued":{"date-parts":[["2010"]]}}}],"schema":"https://github.com/citation-style-language/schema/raw/master/csl-citation.json"} </w:instrText>
      </w:r>
      <w:r w:rsidR="00E10ECC">
        <w:fldChar w:fldCharType="separate"/>
      </w:r>
      <w:r w:rsidR="00E10ECC" w:rsidRPr="00E10ECC">
        <w:t>(Levin et al. 2010)</w:t>
      </w:r>
      <w:r w:rsidR="00E10ECC">
        <w:fldChar w:fldCharType="end"/>
      </w:r>
      <w:r w:rsidR="0089470C">
        <w:t>. Heterogeneity may be present in the distribution of a species throughout its range, but the change in a species</w:t>
      </w:r>
      <w:r w:rsidR="00697697">
        <w:t xml:space="preserve">’ </w:t>
      </w:r>
      <w:r w:rsidR="00DD4113">
        <w:t>population density</w:t>
      </w:r>
      <w:r w:rsidR="00D766A8">
        <w:t xml:space="preserve"> </w:t>
      </w:r>
      <w:r w:rsidR="0089470C">
        <w:t>over time may also have a spatially varying component. Consequently, attempting to describe a uniform shift in distribution across a broad geographic range can be misleading, particularly when different regions exhibit contrasting trends. For example, if densities increase at opposing range boundaries at an equivalent rate, there may be no trend in the range-wide COG, masking finer-scale shifts. Thus, when using spatial indicators to describe species distribution shifts,</w:t>
      </w:r>
      <w:r w:rsidR="0089470C" w:rsidRPr="00A518CB">
        <w:t xml:space="preserve"> the spatial scale of</w:t>
      </w:r>
      <w:r w:rsidR="0089470C">
        <w:t xml:space="preserve"> aggregation can affect </w:t>
      </w:r>
      <w:r w:rsidR="0089470C" w:rsidRPr="00A518CB">
        <w:t>inference</w:t>
      </w:r>
      <w:r w:rsidR="0089470C">
        <w:t xml:space="preserve">, as in the classic problem of pattern and scale in ecology </w:t>
      </w:r>
      <w:r w:rsidR="0089470C">
        <w:fldChar w:fldCharType="begin"/>
      </w:r>
      <w:r w:rsidR="0089470C">
        <w:instrText xml:space="preserve"> ADDIN ZOTERO_ITEM CSL_CITATION {"citationID":"q9q9pOMA","properties":{"formattedCitation":"(Levin 1992)","plainCitation":"(Levin 1992)","noteIndex":0},"citationItems":[{"id":15179,"uris":["http://zotero.org/users/local/BQs8dIsK/items/8D88X3HY"],"uri":["http://zotero.org/users/local/BQs8dIsK/items/8D88X3HY"],"itemData":{"id":15179,"type":"article-journal","title":"The problem of pattern and scale in ecology: the Robert H. MacArthur award lecture","container-title":"Ecology","page":"1943-1967","volume":"73","issue":"6","source":"Google Scholar","title-short":"The problem of pattern and scale in ecology","author":[{"family":"Levin","given":"S. A."}],"issued":{"date-parts":[["1992"]]}}}],"schema":"https://github.com/citation-style-language/schema/raw/master/csl-citation.json"} </w:instrText>
      </w:r>
      <w:r w:rsidR="0089470C">
        <w:fldChar w:fldCharType="separate"/>
      </w:r>
      <w:r w:rsidR="0089470C" w:rsidRPr="00C80ECF">
        <w:t>(Levin 1992)</w:t>
      </w:r>
      <w:r w:rsidR="0089470C">
        <w:fldChar w:fldCharType="end"/>
      </w:r>
      <w:r w:rsidR="0089470C" w:rsidRPr="00A518CB">
        <w:t xml:space="preserve">. </w:t>
      </w:r>
      <w:r w:rsidR="0089470C">
        <w:t>Therefore, there is a general need to develop objective methods for defining appropriate scales to evaluate changes in species distributions. Such tools are widely applicable for solving specific problems in fish and wildlife conservation and management by defining spatial domains with distinct population dynamics.</w:t>
      </w:r>
    </w:p>
    <w:p w14:paraId="0555D89B" w14:textId="031CD92F" w:rsidR="0089470C" w:rsidRDefault="0089470C" w:rsidP="0089470C">
      <w:pPr>
        <w:spacing w:after="120" w:line="259" w:lineRule="auto"/>
        <w:ind w:firstLine="720"/>
      </w:pPr>
      <w:r>
        <w:t xml:space="preserve">One of the most rapidly evolving applications of models to predict species’ range shifts has been in the field of commercial fisheries management. In addition to having ecological implications, changes in the spatial distribution of marine fishes has implications for national food security </w:t>
      </w:r>
      <w:r w:rsidR="00E10ECC">
        <w:fldChar w:fldCharType="begin"/>
      </w:r>
      <w:r w:rsidR="00E10ECC">
        <w:instrText xml:space="preserve"> ADDIN ZOTERO_ITEM CSL_CITATION {"citationID":"20OBKeS0","properties":{"formattedCitation":"(Rice and Garcia 2011)","plainCitation":"(Rice and Garcia 2011)","noteIndex":0},"citationItems":[{"id":15892,"uris":["http://zotero.org/users/local/BQs8dIsK/items/QHTGAZW9"],"uri":["http://zotero.org/users/local/BQs8dIsK/items/QHTGAZW9"],"itemData":{"id":15892,"type":"article-journal","title":"Fisheries, food security, climate change, and biodiversity: characteristics of the sector and perspectives on emerging issues","container-title":"ICES Journal of Marine Science","page":"1343-1353","volume":"68","issue":"6","source":"DOI.org (Crossref)","abstract":"This paper reviews global projections to 2050 for human population growth and food production, both assuming constant climate and taking account of climate-related changes in growing conditions. It also reviews statistics on nutritional protein requirements, as well as how those requirements are met by ﬁsh on a regional basis. To meet projected food requirements, the production of ﬁsh has to increase by 50% from current levels. The paper also summarizes the main pressures on marine biodiversity that are expected to result from the impacts of changing climate on marine ecosystems, as well as the management measures and policy actions promoted to address those pressures. It highlights that most of the actions being proposed to address pressures on marine biodiversity are totally incompatible with the actions considered necessary to meet future food security needs, particularly in less developed parts of the world. The paper does not propose a solution to these conﬂicting pulls on policies for conservation and sustainable use. Rather, it emphasizes that there is a need for the two communities of experts and policy-makers to collaborate in ﬁnding a single compatible suite of policies and management measures, to allow coherent action on these crucial and difﬁcult problems.","DOI":"10.1093/icesjms/fsr041","ISSN":"1095-9289, 1054-3139","title-short":"Fisheries, food security, climate change, and biodiversity","language":"en","author":[{"family":"Rice","given":"Jake C."},{"family":"Garcia","given":"Serge M."}],"issued":{"date-parts":[["2011",7,1]]}}}],"schema":"https://github.com/citation-style-language/schema/raw/master/csl-citation.json"} </w:instrText>
      </w:r>
      <w:r w:rsidR="00E10ECC">
        <w:fldChar w:fldCharType="separate"/>
      </w:r>
      <w:r w:rsidR="00E10ECC" w:rsidRPr="00E10ECC">
        <w:t>(Rice and Garcia 2011)</w:t>
      </w:r>
      <w:r w:rsidR="00E10ECC">
        <w:fldChar w:fldCharType="end"/>
      </w:r>
      <w:r>
        <w:t xml:space="preserve">. The most reliable estimates of marine fish </w:t>
      </w:r>
      <w:r w:rsidR="00DD4113">
        <w:t>densities</w:t>
      </w:r>
      <w:r w:rsidR="00D766A8">
        <w:t xml:space="preserve"> </w:t>
      </w:r>
      <w:r>
        <w:t>are generally derived from fishery-independent survey data</w:t>
      </w:r>
      <w:r w:rsidR="00AA0C6A">
        <w:t xml:space="preserve">. </w:t>
      </w:r>
      <w:r>
        <w:t xml:space="preserve">In addition to providing </w:t>
      </w:r>
      <w:r w:rsidR="0057569F">
        <w:t xml:space="preserve">population size </w:t>
      </w:r>
      <w:r>
        <w:t xml:space="preserve">data used for managing individual fish populations, fishery-independent survey data may be used to </w:t>
      </w:r>
      <w:r w:rsidR="00697697">
        <w:t>derive</w:t>
      </w:r>
      <w:r>
        <w:t xml:space="preserve"> indicators for ecosystem assessments </w:t>
      </w:r>
      <w:r>
        <w:fldChar w:fldCharType="begin"/>
      </w:r>
      <w:r w:rsidR="0005459F">
        <w:instrText xml:space="preserve"> ADDIN ZOTERO_ITEM CSL_CITATION {"citationID":"STv7yh1x","properties":{"formattedCitation":"(Nicholson and Jennings 2004, Harvey et al. 2018)","plainCitation":"(Nicholson and Jennings 2004, Harvey et al. 2018)","noteIndex":0},"citationItems":[{"id":"fICONRQP/k0lOFQfI","uris":["http://zotero.org/users/2529419/items/RHNEAWQW"],"uri":["http://zotero.org/users/2529419/items/RHNEAWQW"],"itemData":{"id":2693,"type":"article-journal","title":"Testing candidate indicators to support ecosystem-based management: the power of monitoring surveys to detect temporal trends in fish community metrics","container-title":"ICES Journal of Marine Science","page":"35-42","volume":"61","issue":"1","source":"academic.oup.com","abstract":"Abstract.  Community metrics describe aspects of community structure and are often calculated from species-size-abundance data collected during fish stock monit","DOI":"10.1016/j.icesjms.2003.09.004","ISSN":"1054-3139","title-short":"Testing candidate indicators to support ecosystem-based management","journalAbbreviation":"ICES J Mar Sci","language":"en","author":[{"family":"Nicholson","given":"Mike D."},{"family":"Jennings","given":"Simon"}],"issued":{"date-parts":[["2004",1,1]]}},"label":"page"},{"id":"fICONRQP/rjFjnIMb","uris":["http://zotero.org/users/2529419/items/3JXJKL9G"],"uri":["http://zotero.org/users/2529419/items/3JXJKL9G"],"itemData":{"id":2746,"type":"report","title":"Ecosystem Status Report of the California Current for 2018: A Summary of Ecosystem Indicators Compiled by the California Current Integrated Ecosystem Assessment Team CCIEA","publisher":"&lt;span class=\"nocase\"&gt;U.S. DEPARTMENT OF COMMERCE National Oceanic and Atmospheric Administration National Marine Fisheries Service Northwest Fisheries Science Center&lt;/span&gt;","note":"Citation Key: harvey2018","title-short":"Ecosystem &lt;span class=\"nocase\"&gt;Status Report&lt;/span&gt; of the &lt;span class=\"nocase\"&gt;California Current&lt;/span&gt; for 2018","language":"English","author":[{"family":"Harvey","given":"C."},{"family":"Garfield","given":"N."},{"family":"Williams","given":"G."},{"family":"Tolimieri","given":"N."},{"family":"Schroeder","given":"I."},{"family":"Hazen","given":"E."},{"family":"Andrews","given":"K."},{"family":"Barnas","given":"K."},{"family":"Bograd","given":"S."},{"family":"Brodeur","given":"R."},{"family":"Burke","given":"B."},{"family":"Cope","given":"J."},{"family":"deWitt","given":"L."},{"family":"Field","given":"J."},{"family":"Fisher","given":"J."},{"family":"Good","given":"T."},{"family":"Greene","given":"C."},{"family":"Holland","given":"D."},{"family":"Hunsicker","given":"M."},{"family":"Jacob","given":"M."},{"family":"Kasperski","given":"S."},{"family":"Kim","given":"S."},{"family":"Leising","given":"A."},{"family":"Melin","given":"S."},{"family":"Morgan","given":"C."},{"family":"Muhling","given":"B."},{"family":"Munsch","given":"S."},{"family":"Norman","given":"K."},{"family":"Peterson","given":"W."},{"family":"Poe","given":"M."},{"family":"Samhouri","given":"J."},{"family":"Sydeman","given":"W."},{"family":"Thayer","given":"J."},{"family":"Thompson","given":"A."},{"family":"Tommasi","given":"D."},{"family":"Varney","given":"A."},{"family":"Wells","given":"B."},{"family":"Williams","given":"T."},{"family":"Zamon","given":"J."},{"family":"Lawson","given":"D."},{"family":"Anderson","given":"S."},{"family":"Gao","given":"J."},{"family":"Litzow","given":"M."},{"family":"McClatchie","given":"S."},{"family":"Ward","given":"E."},{"family":"Zador","given":"S."}],"issued":{"date-parts":[["2018"]]}},"label":"page"}],"schema":"https://github.com/citation-style-language/schema/raw/master/csl-citation.json"} </w:instrText>
      </w:r>
      <w:r>
        <w:fldChar w:fldCharType="separate"/>
      </w:r>
      <w:r>
        <w:rPr>
          <w:noProof/>
        </w:rPr>
        <w:t>(Nicholson and Jennings 2004, Harvey et al. 2018)</w:t>
      </w:r>
      <w:r>
        <w:fldChar w:fldCharType="end"/>
      </w:r>
      <w:r>
        <w:t xml:space="preserve">, </w:t>
      </w:r>
      <w:r w:rsidR="00707973">
        <w:t>to help understand</w:t>
      </w:r>
      <w:r>
        <w:t xml:space="preserve"> the impacts of fishing on non-target species </w:t>
      </w:r>
      <w:r>
        <w:fldChar w:fldCharType="begin"/>
      </w:r>
      <w:r w:rsidR="0005459F">
        <w:instrText xml:space="preserve"> ADDIN ZOTERO_ITEM CSL_CITATION {"citationID":"lLZdXdsq","properties":{"formattedCitation":"(Stock et al. 2019)","plainCitation":"(Stock et al. 2019)","noteIndex":0},"citationItems":[{"id":"fICONRQP/xI22Zq1L","uris":["http://zotero.org/users/2529419/items/PDXNLWXP"],"uri":["http://zotero.org/users/2529419/items/PDXNLWXP"],"itemData":{"id":2700,"type":"article-journal","title":"Comparing predictions of fisheries bycatch using multiple spatiotemporal species distribution model frameworks","container-title":"Canadian Journal of Fisheries and Aquatic Sciences","source":"NRC Research Press","abstract":"Spatiotemporal predictions of bycatch (i.e. catch of non-targeted species) have shown promise as dynamic ocean management tools for reducing bycatch. However, which spatiotemporal model framework t...","URL":"https://www.nrcresearchpress.com/doi/abs/10.1139/cjfas-2018-0281","DOI":"10.1139/cjfas-2018-0281","ISSN":"0706-652X","journalAbbreviation":"Can. J. Fish. Aquat. Sci.","author":[{"family":"Stock","given":"Brian C"},{"family":"Ward","given":"Eric J."},{"family":"Eguchi","given":"Tomoharu"},{"family":"Jannot","given":"Jason E"},{"family":"Thorson","given":"James T"},{"family":"Feist","given":"Blake E"},{"family":"Semmens","given":"Brice X"}],"issued":{"date-parts":[["2019",6,17]]},"accessed":{"date-parts":[["2019",9,19]]}}}],"schema":"https://github.com/citation-style-language/schema/raw/master/csl-citation.json"} </w:instrText>
      </w:r>
      <w:r>
        <w:fldChar w:fldCharType="separate"/>
      </w:r>
      <w:r>
        <w:rPr>
          <w:noProof/>
        </w:rPr>
        <w:t>(Stock et al. 2019)</w:t>
      </w:r>
      <w:r>
        <w:fldChar w:fldCharType="end"/>
      </w:r>
      <w:r>
        <w:t xml:space="preserve">, or </w:t>
      </w:r>
      <w:r w:rsidR="00707973">
        <w:t>to inform</w:t>
      </w:r>
      <w:r>
        <w:t xml:space="preserve"> reference points in applications of ecosystem</w:t>
      </w:r>
      <w:r w:rsidR="00707973">
        <w:t>-</w:t>
      </w:r>
      <w:r>
        <w:t xml:space="preserve">based fisheries management </w:t>
      </w:r>
      <w:r>
        <w:fldChar w:fldCharType="begin"/>
      </w:r>
      <w:r w:rsidR="0005459F">
        <w:instrText xml:space="preserve"> ADDIN ZOTERO_ITEM CSL_CITATION {"citationID":"6ewOWxZc","properties":{"formattedCitation":"(Link et al. 2002)","plainCitation":"(Link et al. 2002)","noteIndex":0},"citationItems":[{"id":"fICONRQP/uzejEFk3","uris":["http://zotero.org/users/2529419/items/AKMXUF8H"],"uri":["http://zotero.org/users/2529419/items/AKMXUF8H"],"itemData":{"id":2698,"type":"article-journal","title":"Marine ecosystem assessment in a fisheries management context","container-title":"Canadian Journal of Fisheries and Aquatic Sciences","page":"1429-1440","volume":"59","issue":"9","source":"NRC Research Press","abstract":"We examined a suite of abiotic, biotic, and human metrics for the northeast U.S. continental shelf ecosystem at the aggregate, community, and system level (&gt;30 different metrics) over three decades..., Nous avons étudié une série de &gt;30 métriques abiotiques, biotiques et humaines de l'écosystème de la plate-forme continentale du nord-est des É.-U. à l'échelle de l'association, de la communauté et...","DOI":"10.1139/f02-115","ISSN":"0706-652X","journalAbbreviation":"Can. J. Fish. Aquat. Sci.","author":[{"family":"Link","given":"Jason S"},{"family":"Brodziak","given":"Jon K.T"},{"family":"Edwards","given":"Steve F"},{"family":"Overholtz","given":"William J"},{"family":"Mountain","given":"David"},{"family":"Jossi","given":"Jack W"},{"family":"Smith","given":"Tim D"},{"family":"Fogarty","given":"Michael J"}],"issued":{"date-parts":[["2002",9,1]]}}}],"schema":"https://github.com/citation-style-language/schema/raw/master/csl-citation.json"} </w:instrText>
      </w:r>
      <w:r>
        <w:fldChar w:fldCharType="separate"/>
      </w:r>
      <w:r>
        <w:rPr>
          <w:noProof/>
        </w:rPr>
        <w:t>(Link et al. 2002)</w:t>
      </w:r>
      <w:r>
        <w:fldChar w:fldCharType="end"/>
      </w:r>
      <w:r>
        <w:t xml:space="preserve">.  </w:t>
      </w:r>
    </w:p>
    <w:p w14:paraId="4963693B" w14:textId="08A10604" w:rsidR="0089470C" w:rsidRDefault="0089470C" w:rsidP="0089470C">
      <w:pPr>
        <w:spacing w:after="120" w:line="259" w:lineRule="auto"/>
        <w:ind w:firstLine="720"/>
      </w:pPr>
      <w:r>
        <w:t xml:space="preserve">Techniques for estimating how fish populations vary over space and time have evolved rapidly over the last 5 years. The largest methodological changes have been advances in spatiotemporal modeling that have modeled space continuously and explicitly accounted for </w:t>
      </w:r>
      <w:r>
        <w:lastRenderedPageBreak/>
        <w:t xml:space="preserve">spatial autocorrelation between spatially-referenced observations that are proximate in both space and time </w:t>
      </w:r>
      <w:r>
        <w:fldChar w:fldCharType="begin"/>
      </w:r>
      <w:r w:rsidR="0005459F">
        <w:instrText xml:space="preserve"> ADDIN ZOTERO_ITEM CSL_CITATION {"citationID":"GMdtHpIy","properties":{"formattedCitation":"(Shelton et al. 2014, Thorson et al. 2015)","plainCitation":"(Shelton et al. 2014, Thorson et al. 2015)","noteIndex":0},"citationItems":[{"id":"fICONRQP/jeQhqGyI","uris":["http://zotero.org/users/2529419/items/3URC5K6B"],"uri":["http://zotero.org/users/2529419/items/3URC5K6B"],"itemData":{"id":2709,"type":"article-journal","title":"Spatial semiparametric models improve estimates of species abundance and distribution","container-title":"Canadian Journal of Fisheries and Aquatic Sciences","page":"1655-1666","volume":"71","issue":"11","source":"NRC Research Press","abstract":"Accurate estimates of abundance are imperative for successful conservation and management. Classical, stratified abundance estimators provide unbiased estimates of abundance, but such estimators ma..., Des estimations exactes de l’abondance sont essentielles au succès de la conservation et de la gestion. Si les estimateurs d’abondance stratifiés classiques fournissent des estimations non biaisées...","DOI":"10.1139/cjfas-2013-0508","ISSN":"0706-652X","journalAbbreviation":"Can. J. Fish. Aquat. Sci.","author":[{"family":"Shelton","given":"Andrew Olaf"},{"family":"Thorson","given":"James T."},{"family":"Ward","given":"Eric J."},{"family":"Feist","given":"Blake E."}],"issued":{"date-parts":[["2014",7,8]]}},"label":"page"},{"id":"fICONRQP/lTVGGsLP","uris":["http://zotero.org/users/2529419/items/PCF4QQP6"],"uri":["http://zotero.org/users/2529419/items/PCF4QQP6"],"itemData":{"id":2703,"type":"article-journal","title":"Geostatistical delta-generalized linear mixed models improve precision for estimated abundance indices for West Coast groundfishes","container-title":"ICES Journal of Marine Science","page":"1297-1310","volume":"72","issue":"5","source":"academic.oup.com","abstract":"Abstract.  Indices of abundance are the bedrock for stock assessments or empirical management procedures used to manage fishery catches for fish populations wor","DOI":"10.1093/icesjms/fsu243","ISSN":"1054-3139","journalAbbreviation":"ICES J Mar Sci","language":"en","author":[{"family":"Thorson","given":"James T."},{"family":"Shelton","given":"Andrew O."},{"family":"Ward","given":"Eric J."},{"family":"Skaug","given":"Hans J."}],"issued":{"date-parts":[["2015",6,1]]}},"label":"page"}],"schema":"https://github.com/citation-style-language/schema/raw/master/csl-citation.json"} </w:instrText>
      </w:r>
      <w:r>
        <w:fldChar w:fldCharType="separate"/>
      </w:r>
      <w:r>
        <w:rPr>
          <w:noProof/>
        </w:rPr>
        <w:t>(Shelton et al. 2014, Thorson et al. 2015)</w:t>
      </w:r>
      <w:r>
        <w:fldChar w:fldCharType="end"/>
      </w:r>
      <w:r>
        <w:t xml:space="preserve">. These newer analytical approaches </w:t>
      </w:r>
      <w:r w:rsidR="00707973">
        <w:t>having many places r</w:t>
      </w:r>
      <w:r>
        <w:t xml:space="preserve">eplaced conventional design- or strata-based estimators, which assumed that </w:t>
      </w:r>
      <w:r w:rsidR="00DD4113">
        <w:t>density</w:t>
      </w:r>
      <w:r w:rsidR="00D766A8">
        <w:t xml:space="preserve"> </w:t>
      </w:r>
      <w:r>
        <w:t xml:space="preserve">is homogenous within </w:t>
      </w:r>
      <w:r w:rsidR="00707973">
        <w:t xml:space="preserve">sampling </w:t>
      </w:r>
      <w:r>
        <w:t xml:space="preserve">strata </w:t>
      </w:r>
      <w:r>
        <w:fldChar w:fldCharType="begin"/>
      </w:r>
      <w:r w:rsidR="0005459F">
        <w:instrText xml:space="preserve"> ADDIN ZOTERO_ITEM CSL_CITATION {"citationID":"PhGIUYby","properties":{"formattedCitation":"(Chen et al. 2004)","plainCitation":"(Chen et al. 2004)","noteIndex":0},"citationItems":[{"id":"fICONRQP/sA3CViLs","uris":["http://zotero.org/users/2529419/items/MAAYT7G8"],"uri":["http://zotero.org/users/2529419/items/MAAYT7G8"],"itemData":{"id":2706,"type":"article-journal","title":"Estimation of Fish Abundance Indices Based on Scientific Research Trawl Surveys","container-title":"Biometrics","page":"116-123","volume":"60","issue":"1","source":"Wiley Online Library","abstract":"Summary. The fish abundance index over an ocean region is defined here to be the integral of expected catch per unit effort (CPUE), approximated by the sum of expected CPUE over grid squares. When trawl surveys are done within grid squares selected according to a probability sampling design, several other sources of variation such as the fish population dynamics and the catching process are also involved. In such situations model-assisted methods for estimating abundance, assessed under both design and model perspectives, have some advantages over purely design-based methods such as the Horvitz–Thompson (HT) estimator or purely model-based prediction approaches. This article develops model-assisted empirical likelihood (EL) methods via loglinear regression and nonparametric smoothing. The methods are applied to grid surveys of the Grand Bank region carried out annually by Fishery Products International from 1996 through 2002. The HT and EL methods produce similar point estimates of abundance indices. Simulation results, however, indicate that the EL estimator under local linear smoothing is associated with smaller standard errors.","DOI":"10.1111/j.0006-341X.2004.00162.x","ISSN":"1541-0420","language":"en","author":[{"family":"Chen","given":"Jiahua"},{"family":"Thompson","given":"Mary E."},{"family":"Wu","given":"Changbao"}],"issued":{"date-parts":[["2004"]]}}}],"schema":"https://github.com/citation-style-language/schema/raw/master/csl-citation.json"} </w:instrText>
      </w:r>
      <w:r>
        <w:fldChar w:fldCharType="separate"/>
      </w:r>
      <w:r>
        <w:rPr>
          <w:noProof/>
        </w:rPr>
        <w:t>(Chen et al. 2004)</w:t>
      </w:r>
      <w:r>
        <w:fldChar w:fldCharType="end"/>
      </w:r>
      <w:r>
        <w:t xml:space="preserve">. These newer modeling tools have become accessible in open source software, such as </w:t>
      </w:r>
      <w:r w:rsidR="00B27A54">
        <w:t xml:space="preserve">INLA </w:t>
      </w:r>
      <w:r w:rsidR="00B27A54" w:rsidRPr="00045217">
        <w:t>(Rue et al. 2009</w:t>
      </w:r>
      <w:r w:rsidR="00B27A54">
        <w:t xml:space="preserve">) or </w:t>
      </w:r>
      <w:r>
        <w:t xml:space="preserve">VAST </w:t>
      </w:r>
      <w:r>
        <w:fldChar w:fldCharType="begin"/>
      </w:r>
      <w:r w:rsidR="0005459F">
        <w:instrText xml:space="preserve"> ADDIN ZOTERO_ITEM CSL_CITATION {"citationID":"m4MfTsKu","properties":{"formattedCitation":"(Thorson 2019b)","plainCitation":"(Thorson 2019b)","noteIndex":0},"citationItems":[{"id":"fICONRQP/rfuKJZty","uris":["http://zotero.org/users/2529419/items/VPSVIDZL"],"uri":["http://zotero.org/users/2529419/items/VPSVIDZL"],"itemData":{"id":2712,"type":"article-journal","title":"Guidance for decisions using the Vector Autoregressive Spatio-Temporal (VAST) package in stock, ecosystem, habitat and climate assessments","container-title":"Fisheries Research","page":"143-161","volume":"210","source":"ScienceDirect","abstract":"Fisheries scientists provide stock, ecosystem, habitat, and climate assessments to support interdisplinary fisheries management in the US and worldwide. These assessment activities have evolved different models, using different review standards, and are communicated using different vocabulary. Recent research shows that spatio-temporal models can estimate population density for multiple locations, times, and species, and that this is a “common currency” for addressing core goals in stock, ecosystem, habitat, and climate assessments. I therefore review the history and “design principles” for one spatio-temporal modelling package, the Vector Autoregressive Spatio-Temporal (VAST) package. I then provide guidance on fifteen major decisions that must be made by users of VAST, including: whether to use a univariate or multivariate model; when to include spatial and/or spatio-temporal variation; how many factors to use within a multivariate model; whether to include density or catchability covariates; and when to include a temporal correlation on model components. I finally demonstrate these decisions using three case studies. The first develops indices of abundance, distribution shift, and range expansion for arrowtooth flounder (Atheresthes stomias) in the Eastern Bering Sea, showing the range expansion for this species. The second involves “species ordination” of eight groundfishes in the Gulf of Alaska bottom trawl survey, which highlights the different spatial distribution of flathead sole (Hippoglossoides elassodon) relative to sablefish (Anoplopoma fimbria) and dover sole (Microstomus pacificus). The third involves a short-term forecast of the proportion of coastwide abundance for five groundfishes within three spatial strata in the US West Coast groundfish bottom trawl survey, and predicts large interannual variability (and high uncertainty) in the distribution of lingcod (Ophiodon elongatus). I conclude by recommending further research exploring the benefits and limitations of a “common currency” approach to stock, ecosystem, habitat, and climate assessments, and discuss extending this approach to optimal survey design and economic assessments.","DOI":"10.1016/j.fishres.2018.10.013","ISSN":"0165-7836","journalAbbreviation":"Fisheries Research","author":[{"family":"Thorson","given":"James T."}],"issued":{"date-parts":[["2019",2,1]]}}}],"schema":"https://github.com/citation-style-language/schema/raw/master/csl-citation.json"} </w:instrText>
      </w:r>
      <w:r>
        <w:fldChar w:fldCharType="separate"/>
      </w:r>
      <w:r w:rsidR="00FE6162" w:rsidRPr="00FE6162">
        <w:t>(Thorson 2019b)</w:t>
      </w:r>
      <w:r>
        <w:fldChar w:fldCharType="end"/>
      </w:r>
      <w:r>
        <w:t xml:space="preserve"> and as a result these approaches have been applied to fish populations in diverse ecosystems around the world. In addition to being used for estimating </w:t>
      </w:r>
      <w:r w:rsidR="00DD4113">
        <w:t>population density</w:t>
      </w:r>
      <w:r>
        <w:t xml:space="preserve"> or spatial distributions, output from these modeling approaches have been used to generate model-based summaries to track change in species distributions, including </w:t>
      </w:r>
      <w:r w:rsidR="00DD4113">
        <w:t xml:space="preserve">the COG </w:t>
      </w:r>
      <w:r>
        <w:t xml:space="preserve">or area occupied, with more robust estimation than those provided by design-based estimates </w:t>
      </w:r>
      <w:r>
        <w:fldChar w:fldCharType="begin"/>
      </w:r>
      <w:r w:rsidR="0005459F">
        <w:instrText xml:space="preserve"> ADDIN ZOTERO_ITEM CSL_CITATION {"citationID":"FmQijs6a","properties":{"formattedCitation":"(Thorson et al. 2016)","plainCitation":"(Thorson et al. 2016)","noteIndex":0},"citationItems":[{"id":"fICONRQP/mHGsFZ74","uris":["http://zotero.org/users/2529419/items/K2DVEVVA"],"uri":["http://zotero.org/users/2529419/items/K2DVEVVA"],"itemData":{"id":2710,"type":"article-journal","title":"Model-based inference for estimating shifts in species distribution, area occupied and centre of gravity","container-title":"Methods in Ecology and Evolution","page":"990-1002","volume":"7","issue":"8","source":"Wiley Online Library","abstract":"Changing climate is already impacting the spatial distribution of many taxa, including bees, plants, birds, butterflies and fishes. A common goal is to detect range shifts in response to climate change, including changes in the centre of the population's distribution (the centre of gravity, COG), population boundaries and area occupied. Conventional estimators, such as the abundance-weighted average (AWA) estimator for COG, confound range shifts with changes in the spatial distribution of available survey data and may be biased when the distribution of survey data shifts over time. AWA also does not estimate the standard error of COG in individual years and cannot incorporate data from multiple survey designs. To explicitly account for changes in the spatial distribution of survey effort, we propose an alternative species distribution function (SDF) estimator. The SDF approach involves calculating distribution metrics, including COG, population boundary and area occupied, directly from the predicted species distribution or density function. We illustrate the SDF approach using a spatiotemporal model that is available as an r package. Using simulated data, we confirm that the SDF substantially decreases bias in COG estimates relative to the AWA estimator. We then illustrate the method by analysing data from two data sets spanning 1977–2013 for 18 marine fishes along the U.S. West Coast. In our case study, the SDF estimator shows significant northward shifts for six of 18 species (with southward shifts for only 2), where two species (darkblotched and greenstriped rockfishes) have both a northward shift and a decreased area occupied. Pelagic species (e.g. Pacific hake and spiny dogfish) have more variable distribution than bottom-associated species. We also find substantial differences between AWA and SDF estimates of COG that are likely caused by shifts in sampling distribution (which affect the AWA but not the SDF estimator). We caution that common estimators for range shift can yield inappropriate inference whenever sampling designs have shifted over time. We conclude by suggesting further improvements in model-based approaches to analysing climate impacts, including methods addressing the impact of local and regional temperature changes on species distribution.","DOI":"10.1111/2041-210X.12567","ISSN":"2041-210X","language":"en","author":[{"family":"Thorson","given":"James T."},{"family":"Pinsky","given":"Malin L."},{"family":"Ward","given":"Eric J."}],"issued":{"date-parts":[["2016"]]}}}],"schema":"https://github.com/citation-style-language/schema/raw/master/csl-citation.json"} </w:instrText>
      </w:r>
      <w:r>
        <w:fldChar w:fldCharType="separate"/>
      </w:r>
      <w:r>
        <w:rPr>
          <w:noProof/>
        </w:rPr>
        <w:t>(Thorson et al. 2016)</w:t>
      </w:r>
      <w:r>
        <w:fldChar w:fldCharType="end"/>
      </w:r>
      <w:r>
        <w:t>.</w:t>
      </w:r>
    </w:p>
    <w:p w14:paraId="05C8DBBF" w14:textId="138B40E9" w:rsidR="0089470C" w:rsidRDefault="0089470C" w:rsidP="00D766A8">
      <w:pPr>
        <w:spacing w:after="120" w:line="259" w:lineRule="auto"/>
        <w:ind w:firstLine="720"/>
      </w:pPr>
      <w:r>
        <w:t xml:space="preserve">There are a number of advantages of estimating a species’ </w:t>
      </w:r>
      <w:r w:rsidR="00DD4113">
        <w:t>density</w:t>
      </w:r>
      <w:r>
        <w:t xml:space="preserve"> in a framework that accounts for spatial or spatiotemporal variation. First, explicitly accounting for spatial variation in</w:t>
      </w:r>
      <w:r w:rsidR="00D766A8">
        <w:t xml:space="preserve"> </w:t>
      </w:r>
      <w:r w:rsidR="00DD4113">
        <w:t>density</w:t>
      </w:r>
      <w:r>
        <w:t xml:space="preserve"> has been shown to increase precision of estimated temporal trends </w:t>
      </w:r>
      <w:r>
        <w:fldChar w:fldCharType="begin"/>
      </w:r>
      <w:r w:rsidR="0005459F">
        <w:instrText xml:space="preserve"> ADDIN ZOTERO_ITEM CSL_CITATION {"citationID":"v5MYhubN","properties":{"formattedCitation":"(Thorson et al. 2015)","plainCitation":"(Thorson et al. 2015)","noteIndex":0},"citationItems":[{"id":"fICONRQP/lTVGGsLP","uris":["http://zotero.org/users/2529419/items/PCF4QQP6"],"uri":["http://zotero.org/users/2529419/items/PCF4QQP6"],"itemData":{"id":2703,"type":"article-journal","title":"Geostatistical delta-generalized linear mixed models improve precision for estimated abundance indices for West Coast groundfishes","container-title":"ICES Journal of Marine Science","page":"1297-1310","volume":"72","issue":"5","source":"academic.oup.com","abstract":"Abstract.  Indices of abundance are the bedrock for stock assessments or empirical management procedures used to manage fishery catches for fish populations wor","DOI":"10.1093/icesjms/fsu243","ISSN":"1054-3139","journalAbbreviation":"ICES J Mar Sci","language":"en","author":[{"family":"Thorson","given":"James T."},{"family":"Shelton","given":"Andrew O."},{"family":"Ward","given":"Eric J."},{"family":"Skaug","given":"Hans J."}],"issued":{"date-parts":[["2015",6,1]]}}}],"schema":"https://github.com/citation-style-language/schema/raw/master/csl-citation.json"} </w:instrText>
      </w:r>
      <w:r>
        <w:fldChar w:fldCharType="separate"/>
      </w:r>
      <w:r>
        <w:rPr>
          <w:noProof/>
        </w:rPr>
        <w:t>(Thorson et al. 2015)</w:t>
      </w:r>
      <w:r>
        <w:fldChar w:fldCharType="end"/>
      </w:r>
      <w:r>
        <w:t xml:space="preserve">. Second, the framework used in the majority of approaches for modeling spatial or spatiotemporal variation in fish </w:t>
      </w:r>
      <w:r w:rsidR="00DD4113">
        <w:t>density</w:t>
      </w:r>
      <w:r w:rsidR="00D766A8">
        <w:t xml:space="preserve"> </w:t>
      </w:r>
      <w:r>
        <w:t>is extremely flexible and extendable. Approaches include using mixed</w:t>
      </w:r>
      <w:r w:rsidR="00707973">
        <w:t>-effect</w:t>
      </w:r>
      <w:r>
        <w:t xml:space="preserve"> models where the spatial or spatiotemporal components are typically estimated as random effects </w:t>
      </w:r>
      <w:r>
        <w:fldChar w:fldCharType="begin"/>
      </w:r>
      <w:r w:rsidR="0005459F">
        <w:instrText xml:space="preserve"> ADDIN ZOTERO_ITEM CSL_CITATION {"citationID":"bxqakZ4K","properties":{"formattedCitation":"(Latimer et al. 2009, Shelton et al. 2014)","plainCitation":"(Latimer et al. 2009, Shelton et al. 2014)","noteIndex":0},"citationItems":[{"id":"fICONRQP/NopdYN6Y","uris":["http://zotero.org/users/2529419/items/4NTJB76B"],"uri":["http://zotero.org/users/2529419/items/4NTJB76B"],"itemData":{"id":2714,"type":"article-journal","title":"Hierarchical models facilitate spatial analysis of large data sets: a case study on invasive plant species in the northeastern United States","container-title":"Ecology Letters","page":"144-154","volume":"12","issue":"2","source":"Wiley Online Library","abstract":"Many critical ecological issues require the analysis of large spatial point data sets – for example, modelling species distributions, abundance and spread from survey data. But modelling spatial relationships, especially in large point data sets, presents major computational challenges. We use a novel Bayesian hierarchical statistical approach, ‘spatial predictive process’ modelling, to predict the distribution of a major invasive plant species, Celastrus orbiculatus, in the northeastern USA. The model runs orders of magnitude faster than traditional geostatistical models on a large data set of c. 4000 points, and performs better than generalized linear models, generalized additive models and geographically weighted regression in cross-validation. We also use this approach to model simultaneously the distributions of a set of four major invasive species in a spatially explicit multivariate model. This multispecies analysis demonstrates that some pairs of species exhibit negative residual spatial covariation, suggesting potential competitive interaction or divergent responses to unmeasured factors.","DOI":"10.1111/j.1461-0248.2008.01270.x","ISSN":"1461-0248","title-short":"Hierarchical models facilitate spatial analysis of large data sets","language":"en","author":[{"family":"Latimer","given":"A. M."},{"family":"Banerjee","given":"S."},{"family":"Jr","given":"H. Sang"},{"family":"Mosher","given":"E. S."},{"family":"Jr","given":"J. A. Silander"}],"issued":{"date-parts":[["2009"]]}},"label":"page"},{"id":"fICONRQP/jeQhqGyI","uris":["http://zotero.org/users/2529419/items/3URC5K6B"],"uri":["http://zotero.org/users/2529419/items/3URC5K6B"],"itemData":{"id":2709,"type":"article-journal","title":"Spatial semiparametric models improve estimates of species abundance and distribution","container-title":"Canadian Journal of Fisheries and Aquatic Sciences","page":"1655-1666","volume":"71","issue":"11","source":"NRC Research Press","abstract":"Accurate estimates of abundance are imperative for successful conservation and management. Classical, stratified abundance estimators provide unbiased estimates of abundance, but such estimators ma..., Des estimations exactes de l’abondance sont essentielles au succès de la conservation et de la gestion. Si les estimateurs d’abondance stratifiés classiques fournissent des estimations non biaisées...","DOI":"10.1139/cjfas-2013-0508","ISSN":"0706-652X","journalAbbreviation":"Can. J. Fish. Aquat. Sci.","author":[{"family":"Shelton","given":"Andrew Olaf"},{"family":"Thorson","given":"James T."},{"family":"Ward","given":"Eric J."},{"family":"Feist","given":"Blake E."}],"issued":{"date-parts":[["2014",7,8]]}},"label":"page"}],"schema":"https://github.com/citation-style-language/schema/raw/master/csl-citation.json"} </w:instrText>
      </w:r>
      <w:r>
        <w:fldChar w:fldCharType="separate"/>
      </w:r>
      <w:r>
        <w:rPr>
          <w:noProof/>
        </w:rPr>
        <w:t>(Latimer et al. 2009, Shelton et al. 2014)</w:t>
      </w:r>
      <w:r>
        <w:fldChar w:fldCharType="end"/>
      </w:r>
      <w:r>
        <w:t xml:space="preserve"> and annual effects are included as factors to allow for unbiased estimates of trends. Additional extensions include the incorporation of covariates such as depth </w:t>
      </w:r>
      <w:r>
        <w:fldChar w:fldCharType="begin"/>
      </w:r>
      <w:r w:rsidR="0005459F">
        <w:instrText xml:space="preserve"> ADDIN ZOTERO_ITEM CSL_CITATION {"citationID":"xY5MmH62","properties":{"formattedCitation":"(Johnson et al. 2019)","plainCitation":"(Johnson et al. 2019)","noteIndex":0},"citationItems":[{"id":"fICONRQP/u1aF8tCy","uris":["http://zotero.org/users/2529419/items/R6IICQMZ"],"uri":["http://zotero.org/users/2529419/items/R6IICQMZ"],"itemData":{"id":2718,"type":"article-journal","title":"Investigating the value of including depth during spatiotemporal index standardization","container-title":"Fisheries Research","page":"126-137","volume":"216","source":"ScienceDirect","abstract":"There are many methods available for estimating the current abundance of fish species. Design-based estimators, which assume random sampling within the sampling domain, have conventionally been used to provide relative indices of abundance. More recently, the use of spatiotemporal models has increased because of their ability to explicitly account for spatial heterogeneity and higher precision relative to design-based estimators. In theory, the inclusion of covariates (e.g., depth) should also improve precision by explaining a portion of the variability in fish abundance. We used a simulation experiment to evaluate the bias and precision of results from spatiotemporal index-standardization models when the true process was and was not governed by depth. The simulation was conditioned on fits to data for darkblotched rockfish (Sebastes crameri) because of the known preference of older individuals for deeper water, coupled with their limited migration after recruiting to the fishery. Trends in the simulated indices of abundance were estimated without bias, although individual parameters were not necessarily unbiased. Incorrectly including depth when it did not govern the true process was less problematic than not including it when it should have been included. Akaike Information Criterion correctly identified overfitting when the true dynamics were not governed by depth. Results illustrate how spatiotemporal models can include covariates, but additional testing is needed with respect to the utility of including dynamic covariates that vary in space and time or covariates that do not covary with latitude or longitude.","DOI":"10.1016/j.fishres.2019.04.004","ISSN":"0165-7836","journalAbbreviation":"Fisheries Research","author":[{"family":"Johnson","given":"Kelli F."},{"family":"Thorson","given":"James T."},{"family":"Punt","given":"André E."}],"issued":{"date-parts":[["2019",8,1]]}}}],"schema":"https://github.com/citation-style-language/schema/raw/master/csl-citation.json"} </w:instrText>
      </w:r>
      <w:r>
        <w:fldChar w:fldCharType="separate"/>
      </w:r>
      <w:r>
        <w:rPr>
          <w:noProof/>
        </w:rPr>
        <w:t>(Johnson et al. 2019)</w:t>
      </w:r>
      <w:r>
        <w:fldChar w:fldCharType="end"/>
      </w:r>
      <w:r>
        <w:t xml:space="preserve">, </w:t>
      </w:r>
      <w:r w:rsidR="0067570C">
        <w:t xml:space="preserve">or </w:t>
      </w:r>
      <w:r>
        <w:t xml:space="preserve">modeling extremes in spatial processes </w:t>
      </w:r>
      <w:r>
        <w:fldChar w:fldCharType="begin"/>
      </w:r>
      <w:r w:rsidR="0005459F">
        <w:instrText xml:space="preserve"> ADDIN ZOTERO_ITEM CSL_CITATION {"citationID":"JH61sSur","properties":{"formattedCitation":"(Anderson and Ward 2019)","plainCitation":"(Anderson and Ward 2019)","noteIndex":0},"citationItems":[{"id":"fICONRQP/sHkZ1cTw","uris":["http://zotero.org/users/2529419/items/SXPS5PRB"],"uri":["http://zotero.org/users/2529419/items/SXPS5PRB"],"itemData":{"id":2723,"type":"article-journal","title":"Black swans in space: modeling spatiotemporal processes with extremes","container-title":"Ecology","page":"e02403","volume":"100","issue":"1","source":"Wiley Online Library","abstract":"In ecological systems, extremes can happen in time, such as population crashes, or in space, such as rapid range contractions. However, current methods for joint inference about temporal and spatial dynamics (e.g., spatiotemporal modeling with Gaussian random fields) may perform poorly when underlying processes include extreme events. Here we introduce a model that allows for extremes to occur simultaneously in time and space. Our model is a Bayesian predictive-process GLMM (generalized linear mixed-effects model) that uses a multivariate-t distribution to describe spatial random effects. The approach is easily implemented with our flexible R package glmmfields. First, using simulated data, we demonstrate the ability to recapture spatiotemporal extremes, and explore the consequences of fitting models that ignore such extremes. Second, we predict tree mortality from mountain pine beetle (Dendroctonus ponderosae) outbreaks in the U.S. Pacific Northwest over the last 16 yr. We show that our approach provides more accurate and precise predictions compared to traditional spatiotemporal models when extremes are present. Our R package makes these models accessible to a wide range of ecologists and scientists in other disciplines interested in fitting spatiotemporal GLMMs, with and without extremes.","DOI":"10.1002/ecy.2403","ISSN":"1939-9170","title-short":"Black swans in space","language":"en","author":[{"family":"Anderson","given":"Sean C."},{"family":"Ward","given":"Eric J."}],"issued":{"date-parts":[["2019"]]}}}],"schema":"https://github.com/citation-style-language/schema/raw/master/csl-citation.json"} </w:instrText>
      </w:r>
      <w:r>
        <w:fldChar w:fldCharType="separate"/>
      </w:r>
      <w:r>
        <w:rPr>
          <w:noProof/>
        </w:rPr>
        <w:t>(Anderson and Ward 2019)</w:t>
      </w:r>
      <w:r>
        <w:fldChar w:fldCharType="end"/>
      </w:r>
      <w:r w:rsidR="0067570C">
        <w:t>.</w:t>
      </w:r>
    </w:p>
    <w:p w14:paraId="5504A9DA" w14:textId="2F885E93" w:rsidR="0089470C" w:rsidRDefault="0089470C" w:rsidP="0067570C">
      <w:pPr>
        <w:spacing w:after="120" w:line="259" w:lineRule="auto"/>
      </w:pPr>
      <w:r>
        <w:tab/>
        <w:t xml:space="preserve">Similar to the non-spatial case, recently developed spatiotemporal modeling approaches have </w:t>
      </w:r>
      <w:r w:rsidR="0067570C">
        <w:t xml:space="preserve">generally </w:t>
      </w:r>
      <w:r>
        <w:t xml:space="preserve">treated time as a discrete factor, and </w:t>
      </w:r>
      <w:r w:rsidR="0067570C">
        <w:t>allowed the</w:t>
      </w:r>
      <w:r>
        <w:t xml:space="preserve"> spatial distribution of </w:t>
      </w:r>
      <w:r w:rsidR="00DD4113">
        <w:t>density</w:t>
      </w:r>
      <w:r w:rsidR="00D766A8">
        <w:t xml:space="preserve"> </w:t>
      </w:r>
      <w:r>
        <w:t>to be constant (modeled as a single spatial field</w:t>
      </w:r>
      <w:r w:rsidR="0067570C">
        <w:t>, ignoring time</w:t>
      </w:r>
      <w:r>
        <w:t xml:space="preserve">) or </w:t>
      </w:r>
      <w:r w:rsidR="0067570C">
        <w:t>time-varying</w:t>
      </w:r>
      <w:r>
        <w:t xml:space="preserve"> (with variability modeled either as independent over time, or as an autoregressive process). The objective of this manuscript is to introduce a new modeling approach, explicitly accounting for the spatial variability in how species change through time. While widely applicable to a wide range of biological data (or even non-biological data), we focus on an application to changes in the distribution for commercially fished species. These represent 19 species from a 15-year publically available trawl survey dataset. We illustrate how our new approach may be used to infer changes over time, and also how output from this modeling approach may be useful in identifying spatial regions where change is greater than or less than average. We demonstrate how model-b</w:t>
      </w:r>
      <w:r w:rsidR="00FD7790">
        <w:t xml:space="preserve">ased COG estimates for these </w:t>
      </w:r>
      <w:r>
        <w:t xml:space="preserve">regions may be more useful than global COG trends calculated over an entire survey domain. </w:t>
      </w:r>
    </w:p>
    <w:p w14:paraId="5C056839" w14:textId="77777777" w:rsidR="00963112" w:rsidRDefault="00963112" w:rsidP="009F6418">
      <w:pPr>
        <w:spacing w:after="120" w:line="259" w:lineRule="auto"/>
      </w:pPr>
    </w:p>
    <w:p w14:paraId="5EB0E09A" w14:textId="458009D1" w:rsidR="002D09CF" w:rsidRPr="00963112" w:rsidRDefault="002D09CF" w:rsidP="009F6418">
      <w:pPr>
        <w:spacing w:after="120" w:line="259" w:lineRule="auto"/>
      </w:pPr>
      <w:commentRangeStart w:id="0"/>
      <w:r w:rsidRPr="00166AA7">
        <w:rPr>
          <w:b/>
        </w:rPr>
        <w:t>M</w:t>
      </w:r>
      <w:commentRangeStart w:id="1"/>
      <w:r w:rsidRPr="00166AA7">
        <w:rPr>
          <w:b/>
        </w:rPr>
        <w:t>ethods</w:t>
      </w:r>
      <w:commentRangeEnd w:id="0"/>
      <w:r w:rsidR="00CF409B">
        <w:rPr>
          <w:rStyle w:val="CommentReference"/>
        </w:rPr>
        <w:commentReference w:id="0"/>
      </w:r>
      <w:commentRangeEnd w:id="1"/>
      <w:r w:rsidR="005E40CA">
        <w:rPr>
          <w:rStyle w:val="CommentReference"/>
        </w:rPr>
        <w:commentReference w:id="1"/>
      </w:r>
    </w:p>
    <w:p w14:paraId="5D98CA3C" w14:textId="1EA4B8FF" w:rsidR="00216F6D" w:rsidRPr="009F6418" w:rsidRDefault="00216F6D" w:rsidP="009F6418">
      <w:pPr>
        <w:spacing w:after="120"/>
        <w:rPr>
          <w:i/>
        </w:rPr>
      </w:pPr>
      <w:r w:rsidRPr="00216F6D">
        <w:rPr>
          <w:i/>
        </w:rPr>
        <w:t>Spatial GLMM Overview</w:t>
      </w:r>
    </w:p>
    <w:p w14:paraId="3A6DD311" w14:textId="4FCC3ECB" w:rsidR="00CB4A97" w:rsidRPr="002D6DFC" w:rsidRDefault="002D09CF" w:rsidP="00D766A8">
      <w:pPr>
        <w:spacing w:after="120"/>
      </w:pPr>
      <w:r w:rsidRPr="002D6DFC">
        <w:t xml:space="preserve">The majority of recent applications of SDMs to </w:t>
      </w:r>
      <w:r w:rsidR="00843B51">
        <w:t>marine fish survey</w:t>
      </w:r>
      <w:r w:rsidR="00843B51" w:rsidRPr="002D6DFC">
        <w:t xml:space="preserve"> </w:t>
      </w:r>
      <w:r w:rsidRPr="002D6DFC">
        <w:t xml:space="preserve">data have been </w:t>
      </w:r>
      <w:r w:rsidR="00CB4A97" w:rsidRPr="002D6DFC">
        <w:t>implemented</w:t>
      </w:r>
      <w:r w:rsidRPr="002D6DFC">
        <w:t xml:space="preserve"> in a GLMM (generalized linear mixed‐effects model) framework, where random effects are used to describe spatial or spatiotemporal components. </w:t>
      </w:r>
      <w:r w:rsidR="00216F6D">
        <w:t>Spatial components are differentiated from spatiotemporal components in that the former are constant, whereas the latter vary through time.</w:t>
      </w:r>
      <w:r w:rsidR="00DC32E2">
        <w:t xml:space="preserve"> </w:t>
      </w:r>
      <w:r w:rsidRPr="002D6DFC">
        <w:lastRenderedPageBreak/>
        <w:t xml:space="preserve">Examples include applications to Gaussian predictive process models </w:t>
      </w:r>
      <w:r w:rsidR="00045217">
        <w:fldChar w:fldCharType="begin"/>
      </w:r>
      <w:r w:rsidR="0005459F">
        <w:instrText xml:space="preserve"> ADDIN ZOTERO_ITEM CSL_CITATION {"citationID":"iB4vWtb8","properties":{"formattedCitation":"(Shelton et al. 2014, Thorson et al. 2015, Anderson and Ward 2019)","plainCitation":"(Shelton et al. 2014, Thorson et al. 2015, Anderson and Ward 2019)","noteIndex":0},"citationItems":[{"id":"fICONRQP/jeQhqGyI","uris":["http://zotero.org/users/2529419/items/3URC5K6B"],"uri":["http://zotero.org/users/2529419/items/3URC5K6B"],"itemData":{"id":2709,"type":"article-journal","title":"Spatial semiparametric models improve estimates of species abundance and distribution","container-title":"Canadian Journal of Fisheries and Aquatic Sciences","page":"1655-1666","volume":"71","issue":"11","source":"NRC Research Press","abstract":"Accurate estimates of abundance are imperative for successful conservation and management. Classical, stratified abundance estimators provide unbiased estimates of abundance, but such estimators ma..., Des estimations exactes de l’abondance sont essentielles au succès de la conservation et de la gestion. Si les estimateurs d’abondance stratifiés classiques fournissent des estimations non biaisées...","DOI":"10.1139/cjfas-2013-0508","ISSN":"0706-652X","journalAbbreviation":"Can. J. Fish. Aquat. Sci.","author":[{"family":"Shelton","given":"Andrew Olaf"},{"family":"Thorson","given":"James T."},{"family":"Ward","given":"Eric J."},{"family":"Feist","given":"Blake E."}],"issued":{"date-parts":[["2014",7,8]]}},"label":"page"},{"id":"fICONRQP/lTVGGsLP","uris":["http://zotero.org/users/2529419/items/PCF4QQP6"],"uri":["http://zotero.org/users/2529419/items/PCF4QQP6"],"itemData":{"id":2703,"type":"article-journal","title":"Geostatistical delta-generalized linear mixed models improve precision for estimated abundance indices for West Coast groundfishes","container-title":"ICES Journal of Marine Science","page":"1297-1310","volume":"72","issue":"5","source":"academic.oup.com","abstract":"Abstract.  Indices of abundance are the bedrock for stock assessments or empirical management procedures used to manage fishery catches for fish populations wor","DOI":"10.1093/icesjms/fsu243","ISSN":"1054-3139","journalAbbreviation":"ICES J Mar Sci","language":"en","author":[{"family":"Thorson","given":"James T."},{"family":"Shelton","given":"Andrew O."},{"family":"Ward","given":"Eric J."},{"family":"Skaug","given":"Hans J."}],"issued":{"date-parts":[["2015",6,1]]}},"label":"page"},{"id":"fICONRQP/sHkZ1cTw","uris":["http://zotero.org/users/2529419/items/SXPS5PRB"],"uri":["http://zotero.org/users/2529419/items/SXPS5PRB"],"itemData":{"id":2723,"type":"article-journal","title":"Black swans in space: modeling spatiotemporal processes with extremes","container-title":"Ecology","page":"e02403","volume":"100","issue":"1","source":"Wiley Online Library","abstract":"In ecological systems, extremes can happen in time, such as population crashes, or in space, such as rapid range contractions. However, current methods for joint inference about temporal and spatial dynamics (e.g., spatiotemporal modeling with Gaussian random fields) may perform poorly when underlying processes include extreme events. Here we introduce a model that allows for extremes to occur simultaneously in time and space. Our model is a Bayesian predictive-process GLMM (generalized linear mixed-effects model) that uses a multivariate-t distribution to describe spatial random effects. The approach is easily implemented with our flexible R package glmmfields. First, using simulated data, we demonstrate the ability to recapture spatiotemporal extremes, and explore the consequences of fitting models that ignore such extremes. Second, we predict tree mortality from mountain pine beetle (Dendroctonus ponderosae) outbreaks in the U.S. Pacific Northwest over the last 16 yr. We show that our approach provides more accurate and precise predictions compared to traditional spatiotemporal models when extremes are present. Our R package makes these models accessible to a wide range of ecologists and scientists in other disciplines interested in fitting spatiotemporal GLMMs, with and without extremes.","DOI":"10.1002/ecy.2403","ISSN":"1939-9170","title-short":"Black swans in space","language":"en","author":[{"family":"Anderson","given":"Sean C."},{"family":"Ward","given":"Eric J."}],"issued":{"date-parts":[["2019"]]}},"label":"page"}],"schema":"https://github.com/citation-style-language/schema/raw/master/csl-citation.json"} </w:instrText>
      </w:r>
      <w:r w:rsidR="00045217">
        <w:fldChar w:fldCharType="separate"/>
      </w:r>
      <w:r w:rsidR="00045217">
        <w:rPr>
          <w:noProof/>
        </w:rPr>
        <w:t>(Shelton et al. 2014, Thorson et al. 2015, Anderson and Ward 2019)</w:t>
      </w:r>
      <w:r w:rsidR="00045217">
        <w:fldChar w:fldCharType="end"/>
      </w:r>
      <w:r w:rsidRPr="002D6DFC">
        <w:t>, and predictive modeling using integrated nested Laplace approximation</w:t>
      </w:r>
      <w:r w:rsidR="003860C5" w:rsidRPr="002D6DFC">
        <w:t xml:space="preserve">s </w:t>
      </w:r>
      <w:r w:rsidR="00045217">
        <w:fldChar w:fldCharType="begin"/>
      </w:r>
      <w:r w:rsidR="0005459F">
        <w:instrText xml:space="preserve"> ADDIN ZOTERO_ITEM CSL_CITATION {"citationID":"eTopNSVm","properties":{"formattedCitation":"(INLA; Rue et al. 2009, Ruiz-C\\uc0\\u225{}rdenas et al. 2012)","plainCitation":"(INLA; Rue et al. 2009, Ruiz-Cárdenas et al. 2012)","noteIndex":0},"citationItems":[{"id":"fICONRQP/1Lpgy65E","uris":["http://zotero.org/users/2529419/items/JEVMTMK3"],"uri":["http://zotero.org/users/2529419/items/JEVMTMK3"],"itemData":{"id":2725,"type":"article-journal","title":"Approximate Bayesian inference for latent Gaussian models by using integrated nested Laplace approximations","container-title":"Journal of the Royal Statistical Society: Series B (Statistical Methodology)","page":"319-392","volume":"71","issue":"2","source":"Wiley Online Library","abstract":"Summary. Structured additive regression models are perhaps the most commonly used class of models in statistical applications. It includes, among others, (generalized) linear models, (generalized) additive models, smoothing spline models, state space models, semiparametric regression, spatial and spatiotemporal models, log-Gaussian Cox processes and geostatistical and geoadditive models. We consider approximate Bayesian inference in a popular subset of structured additive regression models, latent Gaussian models, where the latent field is Gaussian, controlled by a few hyperparameters and with non-Gaussian response variables. The posterior marginals are not available in closed form owing to the non-Gaussian response variables. For such models, Markov chain Monte Carlo methods can be implemented, but they are not without problems, in terms of both convergence and computational time. In some practical applications, the extent of these problems is such that Markov chain Monte Carlo sampling is simply not an appropriate tool for routine analysis. We show that, by using an integrated nested Laplace approximation and its simplified version, we can directly compute very accurate approximations to the posterior marginals. The main benefit of these approximations is computational: where Markov chain Monte Carlo algorithms need hours or days to run, our approximations provide more precise estimates in seconds or minutes. Another advantage with our approach is its generality, which makes it possible to perform Bayesian analysis in an automatic, streamlined way, and to compute model comparison criteria and various predictive measures so that models can be compared and the model under study can be challenged.","DOI":"10.1111/j.1467-9868.2008.00700.x","ISSN":"1467-9868","language":"en","author":[{"family":"Rue","given":"Håvard"},{"family":"Martino","given":"Sara"},{"family":"Chopin","given":"Nicolas"}],"issued":{"date-parts":[["2009"]]}},"prefix":"INLA; "},{"id":"fICONRQP/Nu0L8mqx","uris":["http://zotero.org/users/2529419/items/4LWI68CF"],"uri":["http://zotero.org/users/2529419/items/4LWI68CF"],"itemData":{"id":2727,"type":"article-journal","title":"Direct fitting of dynamic models using integrated nested Laplace approximations — INLA","container-title":"Computational Statistics &amp; Data Analysis","page":"1808-1828","volume":"56","issue":"6","source":"ScienceDirect","abstract":"Inference in state-space models usually relies on recursive forms for filtering and smoothing of the state vectors regarding the temporal structure of the observations, an assumption that is, from our view point, unnecessary if the dataset is fixed, that is, completely available before analysis. In this paper, we propose a computational framework to perform approximate full Bayesian inference in linear and generalized dynamic linear models based on the Integrated Nested Laplace Approximation (INLA) approach. The proposed framework directly approximates the posterior marginals of interest disregarding the assumption of recursive updating/estimation of the states and hyperparameters in the case of fixed datasets and, therefore, enable us to do fully Bayesian analysis of complex state-space models more easily and in a short computational time. The proposed framework overcomes some limitations of current tools in the dynamic modeling literature and is vastly illustrated with a series of simulated as well as well known real-life examples from the literature, including realistically complex models with correlated error structures and models with more than one state vector, being mutually dependent on each other. R code is available online for all the examples presented.","DOI":"10.1016/j.csda.2011.10.024","ISSN":"0167-9473","journalAbbreviation":"Computational Statistics &amp; Data Analysis","author":[{"family":"Ruiz-Cárdenas","given":"Ramiro"},{"family":"Krainski","given":"Elias T."},{"family":"Rue","given":"Håvard"}],"issued":{"date-parts":[["2012",6,1]]}},"label":"page"}],"schema":"https://github.com/citation-style-language/schema/raw/master/csl-citation.json"} </w:instrText>
      </w:r>
      <w:r w:rsidR="00045217">
        <w:fldChar w:fldCharType="separate"/>
      </w:r>
      <w:r w:rsidR="00E10ECC" w:rsidRPr="00E10ECC">
        <w:t>(INLA; Rue et al. 2009, Ruiz-Cárdenas et al. 2012)</w:t>
      </w:r>
      <w:r w:rsidR="00045217">
        <w:fldChar w:fldCharType="end"/>
      </w:r>
      <w:r w:rsidR="003860C5" w:rsidRPr="002D6DFC">
        <w:t>. The</w:t>
      </w:r>
      <w:r w:rsidRPr="002D6DFC">
        <w:t xml:space="preserve"> latter approach has been </w:t>
      </w:r>
      <w:r w:rsidR="003860C5" w:rsidRPr="002D6DFC">
        <w:t xml:space="preserve">particularly </w:t>
      </w:r>
      <w:r w:rsidRPr="002D6DFC">
        <w:t>useful for large datasets</w:t>
      </w:r>
      <w:r w:rsidR="003860C5" w:rsidRPr="002D6DFC">
        <w:t>,</w:t>
      </w:r>
      <w:r w:rsidRPr="002D6DFC">
        <w:t xml:space="preserve"> </w:t>
      </w:r>
      <w:r w:rsidR="003860C5" w:rsidRPr="002D6DFC">
        <w:t xml:space="preserve">where </w:t>
      </w:r>
      <w:r w:rsidR="00843B51">
        <w:t>substantial</w:t>
      </w:r>
      <w:r w:rsidR="00843B51" w:rsidRPr="002D6DFC">
        <w:t xml:space="preserve"> </w:t>
      </w:r>
      <w:r w:rsidR="003860C5" w:rsidRPr="002D6DFC">
        <w:t>gains in computational efficiency are accomplished by taking</w:t>
      </w:r>
      <w:r w:rsidRPr="002D6DFC">
        <w:t xml:space="preserve"> advantage of sparse matrix approximations to the variance</w:t>
      </w:r>
      <w:r w:rsidR="00843B51">
        <w:t>-</w:t>
      </w:r>
      <w:r w:rsidRPr="002D6DFC">
        <w:t>covariance matrix</w:t>
      </w:r>
      <w:r w:rsidR="00045217">
        <w:t xml:space="preserve"> </w:t>
      </w:r>
      <w:r w:rsidR="00045217">
        <w:fldChar w:fldCharType="begin"/>
      </w:r>
      <w:r w:rsidR="0005459F">
        <w:instrText xml:space="preserve"> ADDIN ZOTERO_ITEM CSL_CITATION {"citationID":"JvQteIYR","properties":{"formattedCitation":"(Thorson and Barnett 2017)","plainCitation":"(Thorson and Barnett 2017)","noteIndex":0},"citationItems":[{"id":"fICONRQP/F76aL9go","uris":["http://zotero.org/users/2529419/items/URBQTB4Q"],"uri":["http://zotero.org/users/2529419/items/URBQTB4Q"],"itemData":{"id":2729,"type":"article-journal","title":"Comparing estimates of abundance trends and distribution shifts using single- and multispecies models of fishes and biogenic habitat","container-title":"ICES Journal of Marine Science","page":"1311-1321","volume":"74","issue":"5","source":"academic.oup.com","abstract":"Several approaches have been developed over the last decade to simultaneously estimate distribution or density for multiple species (e.g. “joint species distrib","DOI":"10.1093/icesjms/fsw193","ISSN":"1054-3139","journalAbbreviation":"ICES J Mar Sci","language":"en","author":[{"family":"Thorson","given":"James T."},{"family":"Barnett","given":"Lewis A. K."}],"issued":{"date-parts":[["2017",5,1]]}}}],"schema":"https://github.com/citation-style-language/schema/raw/master/csl-citation.json"} </w:instrText>
      </w:r>
      <w:r w:rsidR="00045217">
        <w:fldChar w:fldCharType="separate"/>
      </w:r>
      <w:r w:rsidR="00045217">
        <w:rPr>
          <w:noProof/>
        </w:rPr>
        <w:t>(Thorson and Barnett 2017)</w:t>
      </w:r>
      <w:r w:rsidR="00045217">
        <w:fldChar w:fldCharType="end"/>
      </w:r>
      <w:r w:rsidRPr="002D6DFC">
        <w:t xml:space="preserve">. Regardless of the estimation approach used, the general formulation of these models uses a link function </w:t>
      </w:r>
      <m:oMath>
        <m:r>
          <w:rPr>
            <w:rFonts w:ascii="Cambria Math" w:hAnsi="Cambria Math"/>
          </w:rPr>
          <m:t>g</m:t>
        </m:r>
        <m:r>
          <m:rPr>
            <m:sty m:val="p"/>
          </m:rPr>
          <w:rPr>
            <w:rFonts w:ascii="Cambria Math" w:hAnsi="Cambria Math"/>
          </w:rPr>
          <m:t>(∙)</m:t>
        </m:r>
      </m:oMath>
      <w:r w:rsidRPr="002D6DFC">
        <w:t xml:space="preserve"> to relate the observed response to covariates and a latent spatial process. For example, </w:t>
      </w:r>
    </w:p>
    <w:p w14:paraId="29CE2036" w14:textId="77777777" w:rsidR="00CB4A97" w:rsidRDefault="00CB4A97" w:rsidP="009F6418">
      <w:pPr>
        <w:spacing w:after="120"/>
      </w:pPr>
    </w:p>
    <w:p w14:paraId="1AF9220F" w14:textId="7F4FA9B6" w:rsidR="00CB4A97" w:rsidRDefault="002D09CF" w:rsidP="009F6418">
      <w:pPr>
        <w:spacing w:after="120"/>
        <w:jc w:val="center"/>
      </w:pPr>
      <m:oMath>
        <m:r>
          <w:rPr>
            <w:rFonts w:ascii="Cambria Math" w:hAnsi="Cambria Math"/>
          </w:rPr>
          <m:t>g</m:t>
        </m:r>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s,t</m:t>
                </m:r>
              </m:sub>
            </m:sSub>
          </m:e>
        </m:d>
        <m:r>
          <w:rPr>
            <w:rFonts w:ascii="Cambria Math" w:hAnsi="Cambria Math"/>
          </w:rPr>
          <m:t>=</m:t>
        </m:r>
        <m:sSub>
          <m:sSubPr>
            <m:ctrlPr>
              <w:rPr>
                <w:rFonts w:ascii="Cambria Math" w:hAnsi="Cambria Math"/>
                <w:i/>
              </w:rPr>
            </m:ctrlPr>
          </m:sSubPr>
          <m:e>
            <m:r>
              <m:rPr>
                <m:sty m:val="bi"/>
              </m:rPr>
              <w:rPr>
                <w:rFonts w:ascii="Cambria Math" w:hAnsi="Cambria Math"/>
              </w:rPr>
              <m:t>X</m:t>
            </m:r>
          </m:e>
          <m:sub>
            <m:r>
              <w:rPr>
                <w:rFonts w:ascii="Cambria Math" w:hAnsi="Cambria Math"/>
              </w:rPr>
              <m:t>s,t</m:t>
            </m:r>
          </m:sub>
        </m:sSub>
        <m:r>
          <m:rPr>
            <m:sty m:val="bi"/>
          </m:rPr>
          <w:rPr>
            <w:rFonts w:ascii="Cambria Math" w:hAnsi="Cambria Math"/>
          </w:rPr>
          <m:t>b</m:t>
        </m:r>
        <m:r>
          <w:rPr>
            <w:rFonts w:ascii="Cambria Math" w:hAnsi="Cambria Math"/>
          </w:rPr>
          <m:t>+</m:t>
        </m:r>
        <m:sSub>
          <m:sSubPr>
            <m:ctrlPr>
              <w:rPr>
                <w:rFonts w:ascii="Cambria Math" w:hAnsi="Cambria Math"/>
                <w:i/>
              </w:rPr>
            </m:ctrlPr>
          </m:sSubPr>
          <m:e>
            <m:sSub>
              <m:sSubPr>
                <m:ctrlPr>
                  <w:rPr>
                    <w:rFonts w:ascii="Cambria Math" w:hAnsi="Cambria Math"/>
                    <w:i/>
                  </w:rPr>
                </m:ctrlPr>
              </m:sSubPr>
              <m:e>
                <m:r>
                  <m:rPr>
                    <m:sty m:val="bi"/>
                  </m:rPr>
                  <w:rPr>
                    <w:rFonts w:ascii="Cambria Math" w:hAnsi="Cambria Math"/>
                  </w:rPr>
                  <m:t>ω</m:t>
                </m:r>
              </m:e>
              <m:sub>
                <m:r>
                  <w:rPr>
                    <w:rFonts w:ascii="Cambria Math" w:hAnsi="Cambria Math"/>
                  </w:rPr>
                  <m:t>s</m:t>
                </m:r>
              </m:sub>
            </m:sSub>
            <m:r>
              <w:rPr>
                <w:rFonts w:ascii="Cambria Math" w:hAnsi="Cambria Math"/>
              </w:rPr>
              <m:t>+</m:t>
            </m:r>
            <m:r>
              <m:rPr>
                <m:sty m:val="bi"/>
              </m:rPr>
              <w:rPr>
                <w:rFonts w:ascii="Cambria Math" w:hAnsi="Cambria Math"/>
              </w:rPr>
              <m:t>γ</m:t>
            </m:r>
          </m:e>
          <m:sub>
            <m:r>
              <w:rPr>
                <w:rFonts w:ascii="Cambria Math" w:hAnsi="Cambria Math"/>
              </w:rPr>
              <m:t>s,t</m:t>
            </m:r>
          </m:sub>
        </m:sSub>
      </m:oMath>
      <w:r w:rsidRPr="00166AA7">
        <w:t>,</w:t>
      </w:r>
    </w:p>
    <w:p w14:paraId="22CC9FED" w14:textId="77777777" w:rsidR="00CB4A97" w:rsidRDefault="00CB4A97" w:rsidP="009F6418">
      <w:pPr>
        <w:spacing w:after="120"/>
      </w:pPr>
    </w:p>
    <w:p w14:paraId="5CAB5269" w14:textId="068C155D" w:rsidR="002D09CF" w:rsidRPr="002D6DFC" w:rsidRDefault="002D09CF" w:rsidP="009F6418">
      <w:pPr>
        <w:spacing w:after="120"/>
      </w:pPr>
      <w:r w:rsidRPr="002D6DFC">
        <w:t xml:space="preserve">where </w:t>
      </w:r>
      <m:oMath>
        <m:sSub>
          <m:sSubPr>
            <m:ctrlPr>
              <w:rPr>
                <w:rFonts w:ascii="Cambria Math" w:hAnsi="Cambria Math"/>
                <w:i/>
              </w:rPr>
            </m:ctrlPr>
          </m:sSubPr>
          <m:e>
            <m:r>
              <w:rPr>
                <w:rFonts w:ascii="Cambria Math" w:hAnsi="Cambria Math"/>
              </w:rPr>
              <m:t>u</m:t>
            </m:r>
          </m:e>
          <m:sub>
            <m:r>
              <w:rPr>
                <w:rFonts w:ascii="Cambria Math" w:hAnsi="Cambria Math"/>
              </w:rPr>
              <m:t>s,t</m:t>
            </m:r>
          </m:sub>
        </m:sSub>
      </m:oMath>
      <w:r w:rsidRPr="002D6DFC">
        <w:t xml:space="preserve"> is the expectation at location </w:t>
      </w:r>
      <w:r w:rsidRPr="002D6DFC">
        <w:rPr>
          <w:i/>
        </w:rPr>
        <w:t>s</w:t>
      </w:r>
      <w:r w:rsidRPr="002D6DFC">
        <w:t xml:space="preserve"> and time </w:t>
      </w:r>
      <w:r w:rsidRPr="002D6DFC">
        <w:rPr>
          <w:i/>
        </w:rPr>
        <w:t>t</w:t>
      </w:r>
      <w:r w:rsidRPr="002D6DFC">
        <w:t xml:space="preserve">, </w:t>
      </w:r>
      <m:oMath>
        <m:sSub>
          <m:sSubPr>
            <m:ctrlPr>
              <w:rPr>
                <w:rFonts w:ascii="Cambria Math" w:hAnsi="Cambria Math"/>
                <w:i/>
              </w:rPr>
            </m:ctrlPr>
          </m:sSubPr>
          <m:e>
            <m:r>
              <m:rPr>
                <m:sty m:val="bi"/>
              </m:rPr>
              <w:rPr>
                <w:rFonts w:ascii="Cambria Math" w:hAnsi="Cambria Math"/>
              </w:rPr>
              <m:t>X</m:t>
            </m:r>
          </m:e>
          <m:sub>
            <m:r>
              <w:rPr>
                <w:rFonts w:ascii="Cambria Math" w:hAnsi="Cambria Math"/>
              </w:rPr>
              <m:t>s,t</m:t>
            </m:r>
          </m:sub>
        </m:sSub>
      </m:oMath>
      <w:r w:rsidRPr="002D6DFC">
        <w:t xml:space="preserve"> are covariates, </w:t>
      </w:r>
      <m:oMath>
        <m:r>
          <m:rPr>
            <m:sty m:val="bi"/>
          </m:rPr>
          <w:rPr>
            <w:rFonts w:ascii="Cambria Math" w:hAnsi="Cambria Math"/>
          </w:rPr>
          <m:t>b</m:t>
        </m:r>
      </m:oMath>
      <w:r w:rsidRPr="002D6DFC">
        <w:t xml:space="preserve"> represents a vector of estimated coefficients, </w:t>
      </w:r>
      <m:oMath>
        <m:sSub>
          <m:sSubPr>
            <m:ctrlPr>
              <w:rPr>
                <w:rFonts w:ascii="Cambria Math" w:hAnsi="Cambria Math"/>
                <w:i/>
              </w:rPr>
            </m:ctrlPr>
          </m:sSubPr>
          <m:e>
            <m:r>
              <m:rPr>
                <m:sty m:val="bi"/>
              </m:rPr>
              <w:rPr>
                <w:rFonts w:ascii="Cambria Math" w:hAnsi="Cambria Math"/>
              </w:rPr>
              <m:t>ω</m:t>
            </m:r>
          </m:e>
          <m:sub>
            <m:r>
              <w:rPr>
                <w:rFonts w:ascii="Cambria Math" w:hAnsi="Cambria Math"/>
              </w:rPr>
              <m:t>s</m:t>
            </m:r>
          </m:sub>
        </m:sSub>
      </m:oMath>
      <w:r w:rsidRPr="002D6DFC">
        <w:rPr>
          <w:rFonts w:eastAsiaTheme="minorEastAsia"/>
        </w:rPr>
        <w:t xml:space="preserve"> is the mean spatial component at location </w:t>
      </w:r>
      <w:r w:rsidRPr="002D6DFC">
        <w:rPr>
          <w:rFonts w:eastAsiaTheme="minorEastAsia"/>
          <w:i/>
        </w:rPr>
        <w:t>s</w:t>
      </w:r>
      <w:r w:rsidRPr="002D6DFC">
        <w:rPr>
          <w:rFonts w:eastAsiaTheme="minorEastAsia"/>
        </w:rPr>
        <w:t xml:space="preserve"> (constant through time), </w:t>
      </w:r>
      <w:r w:rsidRPr="002D6DFC">
        <w:t xml:space="preserve">and </w:t>
      </w:r>
      <m:oMath>
        <m:sSub>
          <m:sSubPr>
            <m:ctrlPr>
              <w:rPr>
                <w:rFonts w:ascii="Cambria Math" w:hAnsi="Cambria Math"/>
                <w:i/>
              </w:rPr>
            </m:ctrlPr>
          </m:sSubPr>
          <m:e>
            <m:r>
              <m:rPr>
                <m:sty m:val="bi"/>
              </m:rPr>
              <w:rPr>
                <w:rFonts w:ascii="Cambria Math" w:hAnsi="Cambria Math"/>
              </w:rPr>
              <m:t>γ</m:t>
            </m:r>
          </m:e>
          <m:sub>
            <m:r>
              <w:rPr>
                <w:rFonts w:ascii="Cambria Math" w:hAnsi="Cambria Math"/>
              </w:rPr>
              <m:t>s,t</m:t>
            </m:r>
          </m:sub>
        </m:sSub>
      </m:oMath>
      <w:r w:rsidRPr="002D6DFC">
        <w:t xml:space="preserve"> is the spatiotemporal process at location </w:t>
      </w:r>
      <w:r w:rsidRPr="002D6DFC">
        <w:rPr>
          <w:i/>
        </w:rPr>
        <w:t>s</w:t>
      </w:r>
      <w:r w:rsidRPr="002D6DFC">
        <w:t xml:space="preserve"> and time </w:t>
      </w:r>
      <w:r w:rsidRPr="002D6DFC">
        <w:rPr>
          <w:i/>
        </w:rPr>
        <w:t>t</w:t>
      </w:r>
      <w:r w:rsidRPr="002D6DFC">
        <w:t xml:space="preserve">. The spatiotemporal process describing </w:t>
      </w:r>
      <m:oMath>
        <m:r>
          <m:rPr>
            <m:sty m:val="bi"/>
          </m:rPr>
          <w:rPr>
            <w:rFonts w:ascii="Cambria Math" w:hAnsi="Cambria Math"/>
          </w:rPr>
          <m:t>γ</m:t>
        </m:r>
      </m:oMath>
      <w:r w:rsidRPr="002D6DFC">
        <w:rPr>
          <w:rFonts w:eastAsiaTheme="minorEastAsia"/>
          <w:b/>
        </w:rPr>
        <w:t xml:space="preserve"> </w:t>
      </w:r>
      <w:r w:rsidRPr="002D6DFC">
        <w:t xml:space="preserve">is flexible in that it can be removed from the model (leaving a model with a spatial but no spatiotemporal component), may be independent for each time slice, or modeled with an autoregressive process </w:t>
      </w:r>
      <w:r w:rsidR="00045217">
        <w:fldChar w:fldCharType="begin"/>
      </w:r>
      <w:r w:rsidR="0005459F">
        <w:instrText xml:space="preserve"> ADDIN ZOTERO_ITEM CSL_CITATION {"citationID":"C8ap8bvB","properties":{"formattedCitation":"(allowing hotspots to persist through time; Thorson et al. 2015, Ward et al. 2015, Anderson and Ward 2019)","plainCitation":"(allowing hotspots to persist through time; Thorson et al. 2015, Ward et al. 2015, Anderson and Ward 2019)","noteIndex":0},"citationItems":[{"id":"fICONRQP/lTVGGsLP","uris":["http://zotero.org/users/2529419/items/PCF4QQP6"],"uri":["http://zotero.org/users/2529419/items/PCF4QQP6"],"itemData":{"id":2703,"type":"article-journal","title":"Geostatistical delta-generalized linear mixed models improve precision for estimated abundance indices for West Coast groundfishes","container-title":"ICES Journal of Marine Science","page":"1297-1310","volume":"72","issue":"5","source":"academic.oup.com","abstract":"Abstract.  Indices of abundance are the bedrock for stock assessments or empirical management procedures used to manage fishery catches for fish populations wor","DOI":"10.1093/icesjms/fsu243","ISSN":"1054-3139","journalAbbreviation":"ICES J Mar Sci","language":"en","author":[{"family":"Thorson","given":"James T."},{"family":"Shelton","given":"Andrew O."},{"family":"Ward","given":"Eric J."},{"family":"Skaug","given":"Hans J."}],"issued":{"date-parts":[["2015",6,1]]}},"prefix":"allowing hotspots to persist through time; "},{"id":"fICONRQP/JkgDrpEL","uris":["http://zotero.org/users/2529419/items/NPM279KG"],"uri":["http://zotero.org/users/2529419/items/NPM279KG"],"itemData":{"id":2733,"type":"article-journal","title":"Using spatiotemporal species distribution models to identify temporally evolving hotspots of species co-occurrence","container-title":"Ecological Applications","page":"2198-2209","volume":"25","issue":"8","source":"DOI.org (Crossref)","abstract":"Identifying spatiotemporal hotspots is important for understanding basic ecological processes, but is particularly important for species at risk. A number of terrestrial and aquatic species are indirectly affected by anthropogenic impacts, simply because they tend to be associated with species that are targeted for removals. Using newly developed statistical models that allow for the inclusion of time-varying spatial effects, we examine how the cooccurrence of a targeted and nontargeted species can be modeled as a function of environmental covariates (temperature, depth) and interannual variability. The nontarget species in our case study (eulachon) is listed under the U.S. Endangered Species Act, and is encountered by ﬁsheries off the U.S. West Coast that target pink shrimp. Results from our spatiotemporal model indicated that eulachon bycatch risk decreases with depth and has a convex relationship with sea surface temperature. Additionally, we found that over the 2007–2012 period, there was support for an increase in eulachon density from both a ﬁshery data set (þ40%) and a ﬁshery-independent data set (þ55%). Eulachon bycatch has increased in recent years, but the agreement between these two data sets implies that increases in bycatch are not due to an increase in incidental targeting of eulachon by ﬁshing vessels, but because of an increasing population size of eulachon. Based on our results, the application of spatiotemporal models to species that are of conservation concern appears promising in identifying the spatial distribution of environmental and anthropogenic risks to the population.","DOI":"10.1890/15-0051.1","ISSN":"1051-0761","journalAbbreviation":"Ecological Applications","language":"en","author":[{"family":"Ward","given":"Eric J."},{"family":"Jannot","given":"Jason E."},{"family":"Lee","given":"Yong-Woo"},{"family":"Ono","given":"Kotaro"},{"family":"Shelton","given":"Andrew O."},{"family":"Thorson","given":"James T."}],"issued":{"date-parts":[["2015",12]]}},"label":"page"},{"id":"fICONRQP/sHkZ1cTw","uris":["http://zotero.org/users/2529419/items/SXPS5PRB"],"uri":["http://zotero.org/users/2529419/items/SXPS5PRB"],"itemData":{"id":2723,"type":"article-journal","title":"Black swans in space: modeling spatiotemporal processes with extremes","container-title":"Ecology","page":"e02403","volume":"100","issue":"1","source":"Wiley Online Library","abstract":"In ecological systems, extremes can happen in time, such as population crashes, or in space, such as rapid range contractions. However, current methods for joint inference about temporal and spatial dynamics (e.g., spatiotemporal modeling with Gaussian random fields) may perform poorly when underlying processes include extreme events. Here we introduce a model that allows for extremes to occur simultaneously in time and space. Our model is a Bayesian predictive-process GLMM (generalized linear mixed-effects model) that uses a multivariate-t distribution to describe spatial random effects. The approach is easily implemented with our flexible R package glmmfields. First, using simulated data, we demonstrate the ability to recapture spatiotemporal extremes, and explore the consequences of fitting models that ignore such extremes. Second, we predict tree mortality from mountain pine beetle (Dendroctonus ponderosae) outbreaks in the U.S. Pacific Northwest over the last 16 yr. We show that our approach provides more accurate and precise predictions compared to traditional spatiotemporal models when extremes are present. Our R package makes these models accessible to a wide range of ecologists and scientists in other disciplines interested in fitting spatiotemporal GLMMs, with and without extremes.","DOI":"10.1002/ecy.2403","ISSN":"1939-9170","title-short":"Black swans in space","language":"en","author":[{"family":"Anderson","given":"Sean C."},{"family":"Ward","given":"Eric J."}],"issued":{"date-parts":[["2019"]]}},"label":"page"}],"schema":"https://github.com/citation-style-language/schema/raw/master/csl-citation.json"} </w:instrText>
      </w:r>
      <w:r w:rsidR="00045217">
        <w:fldChar w:fldCharType="separate"/>
      </w:r>
      <w:r w:rsidR="00E10ECC" w:rsidRPr="00E10ECC">
        <w:t>(allowing hotspots to persist through time; Thorson et al. 2015, Ward et al. 2015, Anderson and Ward 2019)</w:t>
      </w:r>
      <w:r w:rsidR="00045217">
        <w:fldChar w:fldCharType="end"/>
      </w:r>
      <w:r w:rsidRPr="002D6DFC">
        <w:t xml:space="preserve">. </w:t>
      </w:r>
      <w:r w:rsidR="007730D8">
        <w:t xml:space="preserve">Previous applications </w:t>
      </w:r>
      <w:r w:rsidR="0089470C">
        <w:t xml:space="preserve">to marine fishes </w:t>
      </w:r>
      <w:r w:rsidR="007730D8">
        <w:t xml:space="preserve">have either used a delta-GLMM framework to model presence-absence and positive catch rates separately </w:t>
      </w:r>
      <w:r w:rsidR="00045217">
        <w:fldChar w:fldCharType="begin"/>
      </w:r>
      <w:r w:rsidR="0005459F">
        <w:instrText xml:space="preserve"> ADDIN ZOTERO_ITEM CSL_CITATION {"citationID":"rf6rqP6c","properties":{"formattedCitation":"(e.g., Thorson et al. 2015)","plainCitation":"(e.g., Thorson et al. 2015)","noteIndex":0},"citationItems":[{"id":"fICONRQP/lTVGGsLP","uris":["http://zotero.org/users/2529419/items/PCF4QQP6"],"uri":["http://zotero.org/users/2529419/items/PCF4QQP6"],"itemData":{"id":2703,"type":"article-journal","title":"Geostatistical delta-generalized linear mixed models improve precision for estimated abundance indices for West Coast groundfishes","container-title":"ICES Journal of Marine Science","page":"1297-1310","volume":"72","issue":"5","source":"academic.oup.com","abstract":"Abstract.  Indices of abundance are the bedrock for stock assessments or empirical management procedures used to manage fishery catches for fish populations wor","DOI":"10.1093/icesjms/fsu243","ISSN":"1054-3139","journalAbbreviation":"ICES J Mar Sci","language":"en","author":[{"family":"Thorson","given":"James T."},{"family":"Shelton","given":"Andrew O."},{"family":"Ward","given":"Eric J."},{"family":"Skaug","given":"Hans J."}],"issued":{"date-parts":[["2015",6,1]]}},"prefix":"e.g., "}],"schema":"https://github.com/citation-style-language/schema/raw/master/csl-citation.json"} </w:instrText>
      </w:r>
      <w:r w:rsidR="00045217">
        <w:fldChar w:fldCharType="separate"/>
      </w:r>
      <w:r w:rsidR="0005459F" w:rsidRPr="0005459F">
        <w:t>(e.g., Thorson et al. 2015)</w:t>
      </w:r>
      <w:r w:rsidR="00045217">
        <w:fldChar w:fldCharType="end"/>
      </w:r>
      <w:r w:rsidR="00045217">
        <w:t xml:space="preserve"> </w:t>
      </w:r>
      <w:r w:rsidR="007730D8">
        <w:t xml:space="preserve">or a Tweedie distribution to model total variation in </w:t>
      </w:r>
      <w:r w:rsidR="00DD4113">
        <w:t>density</w:t>
      </w:r>
      <w:r w:rsidR="00D766A8">
        <w:t xml:space="preserve"> </w:t>
      </w:r>
      <w:r w:rsidR="00045217">
        <w:fldChar w:fldCharType="begin"/>
      </w:r>
      <w:r w:rsidR="0005459F">
        <w:instrText xml:space="preserve"> ADDIN ZOTERO_ITEM CSL_CITATION {"citationID":"IaJcTZ4U","properties":{"formattedCitation":"(Anderson et al. In press, Shono 2008)","plainCitation":"(Anderson et al. In press, Shono 2008)","noteIndex":0},"citationItems":[{"id":15899,"uris":["http://zotero.org/users/local/BQs8dIsK/items/KUL34HRV"],"uri":["http://zotero.org/users/local/BQs8dIsK/items/KUL34HRV"],"itemData":{"id":15899,"type":"report","title":"A reproducible data synopsis for over 100 species of British Columbia groundfish","collection-title":"DFO Can. Sci. Advis. Sec. Res. Doc.","URL":"Pre-print available at https://github.com/pbs-assess/gfsynopsis","number":"2019/041","author":[{"family":"Anderson","given":"S.C."},{"family":"Keppel","given":"E.A."},{"family":"Edwards, A.M.","given":""}],"issued":{"literal":"In press"}}},{"id":"fICONRQP/qqSnOzUr","uris":["http://zotero.org/users/2529419/items/I332CYJK"],"uri":["http://zotero.org/users/2529419/items/I332CYJK"],"itemData":{"id":2720,"type":"article-journal","title":"Application of the Tweedie distribution to zero-catch data in CPUE analysis","container-title":"Fisheries Research","page":"154-162","volume":"93","issue":"1","source":"ScienceDirect","abstract":"We focus on the zero-catch problem of CPUE (catch per unit effort) standardization. Because the traditional CPUE model with a log-normal error structure cannot be applied in this case, three methods have often been utilized as follows:(1)Ad hoc method adds a small constant value to all response variables.(2)Catch model with a Poisson or negative-binomial (NB) error structure.(3)Delta-type two-step method such as the delta-normal model (after estimating the ratio of zero-catch using a logit or probit model, a model such as CPUE log-normal or Catch-Poisson is applied to CPUE without zero-data). However, there are some statistical problems with each of these methods. In this paper, we carried out the CPUE standardization mainly using the Tweedie distribution model based on the actual by-catch data (silky shark, Carcharhimus falciformis, in the North Pacific Ocean caught by Japanese training vessels) including many observations with zero-catch (&gt;2/3rd) and tuna fishery data as a target (yellowfin tuna, Thunnus albacares, in the Indian Ocean caught by Japanese commercial vessels) where the ratio of zero-catch is not so high (&lt;1/3rd). The Tweedie model is an extension of compound Poisson model derived from the stochastic process where the weight of the counted objects (i.e., number of fish) has a gamma distribution and has an advantage of handling the zero-catch data in a unified way. We also compared four candidate models, the Catch-NB model, ad hoc method, Delta-lognormal model (delta-type two-step method) and Tweedie distribution, through CPUE analyses of actual fishery data in terms of the statistical performance. Square error and Pearson's correlation coefficient were calculated based on the observed CPUE and the corresponding predicted CPUE using the n-fold cross-validation. As a result, the differences in the trend of CPUE between years and model performance between the ad hoc method and Tweedie model were found to be not so large in the example of yellowfin tuna (target species). However, the statistical performance of Tweedie distribution is rather better than Delta-lognormal model, the Catch-NB distribution and ad hoc method in the example of silky shark (by-catch species). Standardized CPUE year trend of ad hoc method was found to be quite different from that of the Tweedie distribution and other two models. Model performance of the Tweedie distribution is good judging from the 5-fold cross-validation using the fishery data if including many zero-catch data such as by-catch species.","DOI":"10.1016/j.fishres.2008.03.006","ISSN":"0165-7836","journalAbbreviation":"Fisheries Research","author":[{"family":"Shono","given":"Hiroshi"}],"issued":{"date-parts":[["2008",9,1]]}}}],"schema":"https://github.com/citation-style-language/schema/raw/master/csl-citation.json"} </w:instrText>
      </w:r>
      <w:r w:rsidR="00045217">
        <w:fldChar w:fldCharType="separate"/>
      </w:r>
      <w:r w:rsidR="005B69DE" w:rsidRPr="005B69DE">
        <w:t>(Anderson et al. In press, Shono 2008)</w:t>
      </w:r>
      <w:r w:rsidR="00045217">
        <w:fldChar w:fldCharType="end"/>
      </w:r>
      <w:r w:rsidR="007730D8">
        <w:t xml:space="preserve">. </w:t>
      </w:r>
    </w:p>
    <w:p w14:paraId="77E7B0B4" w14:textId="42ECA5DA" w:rsidR="00CB4A97" w:rsidRPr="002D6DFC" w:rsidRDefault="002D09CF" w:rsidP="009F6418">
      <w:pPr>
        <w:spacing w:after="120"/>
      </w:pPr>
      <w:r w:rsidRPr="002D6DFC">
        <w:tab/>
        <w:t xml:space="preserve">Within </w:t>
      </w:r>
      <w:r w:rsidR="00CB4A97" w:rsidRPr="002D6DFC">
        <w:t xml:space="preserve">this </w:t>
      </w:r>
      <w:r w:rsidRPr="002D6DFC">
        <w:t xml:space="preserve">GLMM framework, non-stationary changes in the spatial predictions through time can only be modeled with inclusion of covariates, or by modeling spatiotemporal variability </w:t>
      </w:r>
      <w:r w:rsidR="00CB4A97" w:rsidRPr="002D6DFC">
        <w:t xml:space="preserve">as </w:t>
      </w:r>
      <w:r w:rsidRPr="002D6DFC">
        <w:t xml:space="preserve">an autoregressive spatial process through time. To explicitly account for non-stationary trends in densities, we </w:t>
      </w:r>
      <w:r w:rsidR="0089470C">
        <w:t>extend</w:t>
      </w:r>
      <w:r w:rsidRPr="002D6DFC">
        <w:t xml:space="preserve"> the above framework to include a trend parameter as an additional spatial field. Extending the model above, this becomes </w:t>
      </w:r>
      <w:bookmarkStart w:id="2" w:name="_GoBack"/>
      <w:bookmarkEnd w:id="2"/>
    </w:p>
    <w:p w14:paraId="03C2E8ED" w14:textId="77777777" w:rsidR="00CB4A97" w:rsidRDefault="00CB4A97" w:rsidP="009F6418">
      <w:pPr>
        <w:spacing w:after="120"/>
        <w:rPr>
          <w:rFonts w:eastAsiaTheme="minorEastAsia"/>
        </w:rPr>
      </w:pPr>
    </w:p>
    <w:p w14:paraId="66BADD85" w14:textId="5B58AC9A" w:rsidR="00CB4A97" w:rsidRDefault="002D09CF" w:rsidP="009F6418">
      <w:pPr>
        <w:spacing w:after="120"/>
        <w:jc w:val="center"/>
        <w:rPr>
          <w:rFonts w:eastAsiaTheme="minorEastAsia"/>
        </w:rPr>
      </w:pPr>
      <m:oMath>
        <m:r>
          <w:rPr>
            <w:rFonts w:ascii="Cambria Math" w:hAnsi="Cambria Math"/>
          </w:rPr>
          <m:t>g</m:t>
        </m:r>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s,t</m:t>
                </m:r>
              </m:sub>
            </m:sSub>
          </m:e>
        </m:d>
        <m:r>
          <w:rPr>
            <w:rFonts w:ascii="Cambria Math" w:hAnsi="Cambria Math"/>
          </w:rPr>
          <m:t>=</m:t>
        </m:r>
        <m:sSub>
          <m:sSubPr>
            <m:ctrlPr>
              <w:rPr>
                <w:rFonts w:ascii="Cambria Math" w:hAnsi="Cambria Math"/>
                <w:i/>
              </w:rPr>
            </m:ctrlPr>
          </m:sSubPr>
          <m:e>
            <m:r>
              <m:rPr>
                <m:sty m:val="bi"/>
              </m:rPr>
              <w:rPr>
                <w:rFonts w:ascii="Cambria Math" w:hAnsi="Cambria Math"/>
              </w:rPr>
              <m:t>X</m:t>
            </m:r>
          </m:e>
          <m:sub>
            <m:r>
              <w:rPr>
                <w:rFonts w:ascii="Cambria Math" w:hAnsi="Cambria Math"/>
              </w:rPr>
              <m:t>s,t</m:t>
            </m:r>
          </m:sub>
        </m:sSub>
        <m:r>
          <m:rPr>
            <m:sty m:val="bi"/>
          </m:rPr>
          <w:rPr>
            <w:rFonts w:ascii="Cambria Math" w:hAnsi="Cambria Math"/>
          </w:rPr>
          <m:t>b</m:t>
        </m:r>
        <m:r>
          <w:rPr>
            <w:rFonts w:ascii="Cambria Math" w:hAnsi="Cambria Math"/>
          </w:rPr>
          <m:t>+</m:t>
        </m:r>
        <m:sSub>
          <m:sSubPr>
            <m:ctrlPr>
              <w:rPr>
                <w:rFonts w:ascii="Cambria Math" w:hAnsi="Cambria Math"/>
                <w:i/>
              </w:rPr>
            </m:ctrlPr>
          </m:sSubPr>
          <m:e>
            <m:sSub>
              <m:sSubPr>
                <m:ctrlPr>
                  <w:rPr>
                    <w:rFonts w:ascii="Cambria Math" w:hAnsi="Cambria Math"/>
                    <w:i/>
                  </w:rPr>
                </m:ctrlPr>
              </m:sSubPr>
              <m:e>
                <m:r>
                  <m:rPr>
                    <m:sty m:val="bi"/>
                  </m:rPr>
                  <w:rPr>
                    <w:rFonts w:ascii="Cambria Math" w:hAnsi="Cambria Math"/>
                  </w:rPr>
                  <m:t>ω</m:t>
                </m:r>
              </m:e>
              <m:sub>
                <m:r>
                  <w:rPr>
                    <w:rFonts w:ascii="Cambria Math" w:hAnsi="Cambria Math"/>
                  </w:rPr>
                  <m:t>s</m:t>
                </m:r>
              </m:sub>
            </m:sSub>
            <m:r>
              <w:rPr>
                <w:rFonts w:ascii="Cambria Math" w:hAnsi="Cambria Math"/>
              </w:rPr>
              <m:t>+</m:t>
            </m:r>
            <m:r>
              <m:rPr>
                <m:sty m:val="bi"/>
              </m:rPr>
              <w:rPr>
                <w:rFonts w:ascii="Cambria Math" w:hAnsi="Cambria Math"/>
              </w:rPr>
              <m:t>γ</m:t>
            </m:r>
          </m:e>
          <m:sub>
            <m:r>
              <w:rPr>
                <w:rFonts w:ascii="Cambria Math" w:hAnsi="Cambria Math"/>
              </w:rPr>
              <m:t>s,t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r>
              <m:rPr>
                <m:sty m:val="bi"/>
              </m:rPr>
              <w:rPr>
                <w:rFonts w:ascii="Cambria Math" w:eastAsiaTheme="minorEastAsia" w:hAnsi="Cambria Math"/>
              </w:rPr>
              <m:t>z</m:t>
            </m:r>
          </m:e>
          <m:sub>
            <m:r>
              <w:rPr>
                <w:rFonts w:ascii="Cambria Math" w:eastAsiaTheme="minorEastAsia" w:hAnsi="Cambria Math"/>
              </w:rPr>
              <m:t>s</m:t>
            </m:r>
          </m:sub>
        </m:sSub>
      </m:oMath>
      <w:r>
        <w:rPr>
          <w:rFonts w:eastAsiaTheme="minorEastAsia"/>
        </w:rPr>
        <w:t>,</w:t>
      </w:r>
    </w:p>
    <w:p w14:paraId="56BC83FC" w14:textId="77777777" w:rsidR="00CB4A97" w:rsidRDefault="00CB4A97" w:rsidP="009F6418">
      <w:pPr>
        <w:spacing w:after="120"/>
        <w:rPr>
          <w:rFonts w:eastAsiaTheme="minorEastAsia"/>
        </w:rPr>
      </w:pPr>
    </w:p>
    <w:p w14:paraId="03F60AD8" w14:textId="16D6083D" w:rsidR="0089470C" w:rsidRDefault="002D09CF" w:rsidP="0089470C">
      <w:pPr>
        <w:spacing w:after="120"/>
      </w:pPr>
      <w:r w:rsidRPr="002D6DFC">
        <w:rPr>
          <w:rFonts w:eastAsiaTheme="minorEastAsia"/>
        </w:rPr>
        <w:t xml:space="preserve">where </w:t>
      </w:r>
      <m:oMath>
        <m:sSub>
          <m:sSubPr>
            <m:ctrlPr>
              <w:rPr>
                <w:rFonts w:ascii="Cambria Math" w:eastAsiaTheme="minorEastAsia" w:hAnsi="Cambria Math"/>
                <w:i/>
              </w:rPr>
            </m:ctrlPr>
          </m:sSubPr>
          <m:e>
            <m:r>
              <m:rPr>
                <m:sty m:val="bi"/>
              </m:rPr>
              <w:rPr>
                <w:rFonts w:ascii="Cambria Math" w:eastAsiaTheme="minorEastAsia" w:hAnsi="Cambria Math"/>
              </w:rPr>
              <m:t>z</m:t>
            </m:r>
          </m:e>
          <m:sub>
            <m:r>
              <w:rPr>
                <w:rFonts w:ascii="Cambria Math" w:eastAsiaTheme="minorEastAsia" w:hAnsi="Cambria Math"/>
              </w:rPr>
              <m:t>s</m:t>
            </m:r>
          </m:sub>
        </m:sSub>
      </m:oMath>
      <w:r w:rsidRPr="002D6DFC">
        <w:rPr>
          <w:rFonts w:eastAsiaTheme="minorEastAsia"/>
        </w:rPr>
        <w:t xml:space="preserve"> represents the spatially varying temporal trend.</w:t>
      </w:r>
      <w:r w:rsidR="0056525B">
        <w:rPr>
          <w:rFonts w:eastAsiaTheme="minorEastAsia"/>
        </w:rPr>
        <w:t xml:space="preserve"> </w:t>
      </w:r>
      <w:r w:rsidR="0089470C">
        <w:rPr>
          <w:rFonts w:eastAsiaTheme="minorEastAsia"/>
        </w:rPr>
        <w:t>This trend field can be thought of as the spatial variability in how a species</w:t>
      </w:r>
      <w:r w:rsidR="00BD2E04">
        <w:rPr>
          <w:rFonts w:eastAsiaTheme="minorEastAsia"/>
        </w:rPr>
        <w:t xml:space="preserve">’ </w:t>
      </w:r>
      <w:r w:rsidR="00DD4113">
        <w:rPr>
          <w:rFonts w:eastAsiaTheme="minorEastAsia"/>
        </w:rPr>
        <w:t>density</w:t>
      </w:r>
      <w:r w:rsidR="00D766A8">
        <w:rPr>
          <w:rFonts w:eastAsiaTheme="minorEastAsia"/>
        </w:rPr>
        <w:t xml:space="preserve"> </w:t>
      </w:r>
      <w:r w:rsidR="0089470C">
        <w:rPr>
          <w:rFonts w:eastAsiaTheme="minorEastAsia"/>
        </w:rPr>
        <w:t xml:space="preserve">changes through time (Figure 1). </w:t>
      </w:r>
    </w:p>
    <w:p w14:paraId="24456555" w14:textId="18A38C91" w:rsidR="002D6DFC" w:rsidRDefault="002D6DFC" w:rsidP="009F6418">
      <w:pPr>
        <w:spacing w:after="120"/>
      </w:pPr>
    </w:p>
    <w:p w14:paraId="2A4C1D37" w14:textId="77777777" w:rsidR="002D09CF" w:rsidRPr="002D6DFC" w:rsidRDefault="002D09CF" w:rsidP="009F6418">
      <w:pPr>
        <w:spacing w:after="120"/>
      </w:pPr>
    </w:p>
    <w:p w14:paraId="2F7A74A8" w14:textId="1B021C26" w:rsidR="00D42716" w:rsidRPr="002D6DFC" w:rsidRDefault="002D09CF" w:rsidP="009F6418">
      <w:pPr>
        <w:spacing w:after="120"/>
        <w:rPr>
          <w:i/>
        </w:rPr>
      </w:pPr>
      <w:r w:rsidRPr="002D6DFC">
        <w:rPr>
          <w:i/>
        </w:rPr>
        <w:t>Testing the ability to recover spatial trends</w:t>
      </w:r>
    </w:p>
    <w:p w14:paraId="4032B487" w14:textId="79F958F2" w:rsidR="001F7F7D" w:rsidRDefault="00D42716" w:rsidP="00D766A8">
      <w:pPr>
        <w:spacing w:after="120" w:line="259" w:lineRule="auto"/>
      </w:pPr>
      <w:r>
        <w:t>To evaluate our ability to recover an added spatial field representing the trend, we conducted a simulation analysis. Given results from previous work with state space models</w:t>
      </w:r>
      <w:r w:rsidR="004A4795">
        <w:t xml:space="preserve"> </w:t>
      </w:r>
      <w:r w:rsidR="004A4795">
        <w:fldChar w:fldCharType="begin"/>
      </w:r>
      <w:r w:rsidR="004A4795">
        <w:instrText xml:space="preserve"> ADDIN ZOTERO_ITEM CSL_CITATION {"citationID":"3yMhsLwp","properties":{"formattedCitation":"(Auger-M\\uc0\\u233{}th\\uc0\\u233{} et al. 2016)","plainCitation":"(Auger-Méthé et al. 2016)","noteIndex":0},"citationItems":[{"id":15894,"uris":["http://zotero.org/users/local/BQs8dIsK/items/LQXNHVTG"],"uri":["http://zotero.org/users/local/BQs8dIsK/items/LQXNHVTG"],"itemData":{"id":15894,"type":"article-journal","title":"State-space models’ dirty little secrets: even simple linear Gaussian models can have estimation problems","container-title":"Scientific Reports","page":"26677","volume":"6","issue":"1","source":"DOI.org (Crossref)","DOI":"10.1038/srep26677","ISSN":"2045-2322","title-short":"State-space models’ dirty little secrets","journalAbbreviation":"Sci Rep","language":"en","author":[{"family":"Auger-Méthé","given":"Marie"},{"family":"Field","given":"Chris"},{"family":"Albertsen","given":"Christoffer M."},{"family":"Derocher","given":"Andrew E."},{"family":"Lewis","given":"Mark A."},{"family":"Jonsen","given":"Ian D."},{"family":"Mills Flemming","given":"Joanna"}],"issued":{"date-parts":[["2016",7]]}}}],"schema":"https://github.com/citation-style-language/schema/raw/master/csl-citation.json"} </w:instrText>
      </w:r>
      <w:r w:rsidR="004A4795">
        <w:fldChar w:fldCharType="separate"/>
      </w:r>
      <w:r w:rsidR="004A4795" w:rsidRPr="004A4795">
        <w:t>(Auger-Méthé et al. 2016)</w:t>
      </w:r>
      <w:r w:rsidR="004A4795">
        <w:fldChar w:fldCharType="end"/>
      </w:r>
      <w:r>
        <w:t xml:space="preserve">, we focused our simulations on understanding how the magnitude of spatiotemporal variation or observation error variation affect our ability to recover the spatial trend. The simulations were conducted as follows: for each value of spatiotemporal variation and observation error, we simulated a random spatial field. We then simulated </w:t>
      </w:r>
      <w:r w:rsidR="001F7F7D">
        <w:t xml:space="preserve">a latent </w:t>
      </w:r>
      <w:r>
        <w:t xml:space="preserve">spatiotemporal </w:t>
      </w:r>
      <w:r w:rsidR="001F7F7D">
        <w:lastRenderedPageBreak/>
        <w:t>process</w:t>
      </w:r>
      <w:r>
        <w:t xml:space="preserve"> over 10 time steps, </w:t>
      </w:r>
      <w:commentRangeStart w:id="3"/>
      <w:r>
        <w:t xml:space="preserve">using spatial and </w:t>
      </w:r>
      <w:commentRangeEnd w:id="3"/>
      <w:r w:rsidR="00C25093">
        <w:rPr>
          <w:rStyle w:val="CommentReference"/>
        </w:rPr>
        <w:commentReference w:id="3"/>
      </w:r>
      <w:r>
        <w:t>spatiotemporal components (modeled as independent</w:t>
      </w:r>
      <w:r w:rsidR="0089470C">
        <w:t xml:space="preserve">ly </w:t>
      </w:r>
      <w:r w:rsidR="00BD2E04">
        <w:t xml:space="preserve">from </w:t>
      </w:r>
      <w:r w:rsidR="0089470C">
        <w:t>year to year</w:t>
      </w:r>
      <w:r>
        <w:t xml:space="preserve">) along with a spatial field representing the temporal trend. </w:t>
      </w:r>
      <w:r w:rsidR="001F7F7D">
        <w:t xml:space="preserve">To include measurement or observation error, we simulated normally distributed </w:t>
      </w:r>
      <w:r w:rsidR="00BD2E04">
        <w:t xml:space="preserve">observations </w:t>
      </w:r>
      <w:r w:rsidR="001F7F7D">
        <w:t xml:space="preserve">from this spatiotemporal process. We then fit a spatial GLMM to the simulated data and assumed the model structure to be known. </w:t>
      </w:r>
      <w:r w:rsidR="00BD2E04">
        <w:t>We then compared e</w:t>
      </w:r>
      <w:r w:rsidR="001F7F7D">
        <w:t xml:space="preserve">stimated values of the spatial trend at the locations of the data </w:t>
      </w:r>
      <w:r w:rsidR="00BD2E04">
        <w:t>with</w:t>
      </w:r>
      <w:r w:rsidR="001F7F7D">
        <w:t xml:space="preserve"> </w:t>
      </w:r>
      <w:r w:rsidR="0089470C">
        <w:t>known values</w:t>
      </w:r>
      <w:r w:rsidR="001F7F7D">
        <w:t xml:space="preserve"> to generate statistical summaries (bias, variance, correlations between predicted and observed values). For each combination of parameter values, we simulated 100 random datasets. Code to replicate this analysis is included in the repository for this project</w:t>
      </w:r>
      <w:r w:rsidR="004A4795">
        <w:t xml:space="preserve"> (</w:t>
      </w:r>
      <w:hyperlink r:id="rId8" w:history="1">
        <w:r w:rsidR="004A4795" w:rsidRPr="004A4795">
          <w:rPr>
            <w:rStyle w:val="Hyperlink"/>
          </w:rPr>
          <w:t>https://github.com/fate-spatialindicators/spatial-trend</w:t>
        </w:r>
      </w:hyperlink>
      <w:r w:rsidR="004A4795">
        <w:t>)</w:t>
      </w:r>
      <w:r w:rsidR="001F7F7D">
        <w:t xml:space="preserve">. </w:t>
      </w:r>
    </w:p>
    <w:p w14:paraId="0452EF3F" w14:textId="77777777" w:rsidR="009F6418" w:rsidRPr="001F7F7D" w:rsidRDefault="009F6418" w:rsidP="009F6418">
      <w:pPr>
        <w:spacing w:after="120" w:line="259" w:lineRule="auto"/>
        <w:ind w:firstLine="720"/>
      </w:pPr>
    </w:p>
    <w:p w14:paraId="7EAB5927" w14:textId="0A07667C" w:rsidR="00CB4A97" w:rsidRPr="00454BC9" w:rsidRDefault="00CB4A97" w:rsidP="009F6418">
      <w:pPr>
        <w:spacing w:after="120" w:line="259" w:lineRule="auto"/>
        <w:rPr>
          <w:i/>
        </w:rPr>
      </w:pPr>
      <w:r w:rsidRPr="00454BC9">
        <w:rPr>
          <w:i/>
        </w:rPr>
        <w:t xml:space="preserve">West coast </w:t>
      </w:r>
      <w:proofErr w:type="spellStart"/>
      <w:r w:rsidRPr="00454BC9">
        <w:rPr>
          <w:i/>
        </w:rPr>
        <w:t>groundfish</w:t>
      </w:r>
      <w:proofErr w:type="spellEnd"/>
      <w:r w:rsidRPr="00454BC9">
        <w:rPr>
          <w:i/>
        </w:rPr>
        <w:t xml:space="preserve"> </w:t>
      </w:r>
      <w:r w:rsidR="0089470C">
        <w:rPr>
          <w:i/>
        </w:rPr>
        <w:t>application</w:t>
      </w:r>
    </w:p>
    <w:p w14:paraId="617ACE96" w14:textId="52D56AEF" w:rsidR="009C4CF6" w:rsidRPr="009F6418" w:rsidRDefault="006F0F50" w:rsidP="00D766A8">
      <w:pPr>
        <w:spacing w:after="120"/>
        <w:rPr>
          <w:rFonts w:ascii="Times" w:hAnsi="Times"/>
        </w:rPr>
      </w:pPr>
      <w:r w:rsidRPr="009C4CF6">
        <w:rPr>
          <w:rFonts w:ascii="Times" w:hAnsi="Times"/>
        </w:rPr>
        <w:t xml:space="preserve">As an example, we fit the </w:t>
      </w:r>
      <w:r w:rsidR="00306407">
        <w:rPr>
          <w:rFonts w:ascii="Times" w:hAnsi="Times"/>
        </w:rPr>
        <w:t>spatial-trend model</w:t>
      </w:r>
      <w:r w:rsidRPr="009C4CF6">
        <w:rPr>
          <w:rFonts w:ascii="Times" w:hAnsi="Times"/>
        </w:rPr>
        <w:t xml:space="preserve"> to</w:t>
      </w:r>
      <w:r w:rsidR="00751649" w:rsidRPr="009C4CF6">
        <w:rPr>
          <w:rFonts w:ascii="Times" w:hAnsi="Times"/>
        </w:rPr>
        <w:t xml:space="preserve"> </w:t>
      </w:r>
      <w:proofErr w:type="spellStart"/>
      <w:r w:rsidR="00751649" w:rsidRPr="009C4CF6">
        <w:rPr>
          <w:rFonts w:ascii="Times" w:hAnsi="Times"/>
        </w:rPr>
        <w:t>groundfish</w:t>
      </w:r>
      <w:proofErr w:type="spellEnd"/>
      <w:r w:rsidR="00751649" w:rsidRPr="009C4CF6">
        <w:rPr>
          <w:rFonts w:ascii="Times" w:hAnsi="Times"/>
        </w:rPr>
        <w:t xml:space="preserve"> </w:t>
      </w:r>
      <w:r w:rsidR="0089470C">
        <w:rPr>
          <w:rFonts w:ascii="Times" w:hAnsi="Times"/>
        </w:rPr>
        <w:t>data collected</w:t>
      </w:r>
      <w:r w:rsidR="0089470C" w:rsidRPr="009C4CF6">
        <w:rPr>
          <w:rFonts w:ascii="Times" w:hAnsi="Times"/>
        </w:rPr>
        <w:t xml:space="preserve"> </w:t>
      </w:r>
      <w:r w:rsidRPr="009C4CF6">
        <w:rPr>
          <w:rFonts w:ascii="Times" w:hAnsi="Times"/>
        </w:rPr>
        <w:t xml:space="preserve">from a fishery-independent survey along the US </w:t>
      </w:r>
      <w:r w:rsidR="00860B19">
        <w:rPr>
          <w:rFonts w:ascii="Times" w:hAnsi="Times"/>
        </w:rPr>
        <w:t>W</w:t>
      </w:r>
      <w:r w:rsidRPr="009C4CF6">
        <w:rPr>
          <w:rFonts w:ascii="Times" w:hAnsi="Times"/>
        </w:rPr>
        <w:t xml:space="preserve">est </w:t>
      </w:r>
      <w:r w:rsidR="00860B19">
        <w:rPr>
          <w:rFonts w:ascii="Times" w:hAnsi="Times"/>
        </w:rPr>
        <w:t>C</w:t>
      </w:r>
      <w:r w:rsidRPr="009C4CF6">
        <w:rPr>
          <w:rFonts w:ascii="Times" w:hAnsi="Times"/>
        </w:rPr>
        <w:t>oast</w:t>
      </w:r>
      <w:r w:rsidR="008F53D3" w:rsidRPr="008F53D3">
        <w:rPr>
          <w:rFonts w:ascii="Times" w:hAnsi="Times"/>
        </w:rPr>
        <w:t xml:space="preserve">: the NOAA Fisheries, Northwest Fisheries Science Center, US West Coast </w:t>
      </w:r>
      <w:proofErr w:type="spellStart"/>
      <w:r w:rsidR="008F53D3" w:rsidRPr="008F53D3">
        <w:rPr>
          <w:rFonts w:ascii="Times" w:hAnsi="Times"/>
        </w:rPr>
        <w:t>Groundfish</w:t>
      </w:r>
      <w:proofErr w:type="spellEnd"/>
      <w:r w:rsidR="008F53D3" w:rsidRPr="008F53D3">
        <w:rPr>
          <w:rFonts w:ascii="Times" w:hAnsi="Times"/>
        </w:rPr>
        <w:t xml:space="preserve"> Bottom Trawl Survey</w:t>
      </w:r>
      <w:r w:rsidR="00192C69">
        <w:rPr>
          <w:rFonts w:ascii="Times" w:hAnsi="Times"/>
        </w:rPr>
        <w:t xml:space="preserve"> </w:t>
      </w:r>
      <w:r w:rsidR="00192C69">
        <w:rPr>
          <w:rFonts w:ascii="Times" w:hAnsi="Times"/>
        </w:rPr>
        <w:fldChar w:fldCharType="begin"/>
      </w:r>
      <w:r w:rsidR="00192C69">
        <w:rPr>
          <w:rFonts w:ascii="Times" w:hAnsi="Times"/>
        </w:rPr>
        <w:instrText xml:space="preserve"> ADDIN ZOTERO_ITEM CSL_CITATION {"citationID":"Hhhdksfa","properties":{"formattedCitation":"(Keller et al. 2017)","plainCitation":"(Keller et al. 2017)","noteIndex":0},"citationItems":[{"id":163,"uris":["http://zotero.org/users/local/BQs8dIsK/items/VEFZKWZL"],"uri":["http://zotero.org/users/local/BQs8dIsK/items/VEFZKWZL"],"itemData":{"id":163,"type":"report","title":"The Northwest Fisheries Science Center’s West Coast Groundfish Bottom Trawl Survey: History, Design, and Description","publisher":"Northwest Fisheries Science Center","publisher-place":"Seattle, WA","genre":"NOAA Technical Memorandum","event-place":"Seattle, WA","number":"NMFS-NWFSC-136","author":[{"family":"Keller","given":"Aimee A."},{"family":"Wallace","given":"John R."},{"family":"Methot","given":"Richard D."}],"issued":{"date-parts":[["2017"]]}}}],"schema":"https://github.com/citation-style-language/schema/raw/master/csl-citation.json"} </w:instrText>
      </w:r>
      <w:r w:rsidR="00192C69">
        <w:rPr>
          <w:rFonts w:ascii="Times" w:hAnsi="Times"/>
        </w:rPr>
        <w:fldChar w:fldCharType="separate"/>
      </w:r>
      <w:r w:rsidR="00192C69" w:rsidRPr="00192C69">
        <w:rPr>
          <w:rFonts w:ascii="Times" w:hAnsi="Times" w:cs="Times"/>
        </w:rPr>
        <w:t>(Keller et al. 2017)</w:t>
      </w:r>
      <w:r w:rsidR="00192C69">
        <w:rPr>
          <w:rFonts w:ascii="Times" w:hAnsi="Times"/>
        </w:rPr>
        <w:fldChar w:fldCharType="end"/>
      </w:r>
      <w:r w:rsidR="005E1879">
        <w:rPr>
          <w:rFonts w:ascii="Times" w:hAnsi="Times"/>
        </w:rPr>
        <w:t xml:space="preserve"> from 2003 to 2018</w:t>
      </w:r>
      <w:r w:rsidR="008F53D3" w:rsidRPr="008F53D3">
        <w:rPr>
          <w:rFonts w:ascii="Times" w:hAnsi="Times"/>
        </w:rPr>
        <w:t>.</w:t>
      </w:r>
      <w:r w:rsidR="008F53D3">
        <w:rPr>
          <w:rFonts w:ascii="Times" w:hAnsi="Times"/>
        </w:rPr>
        <w:t xml:space="preserve"> </w:t>
      </w:r>
      <w:r w:rsidR="009A44C9" w:rsidRPr="009C4CF6">
        <w:rPr>
          <w:rFonts w:ascii="Times" w:hAnsi="Times"/>
        </w:rPr>
        <w:t xml:space="preserve">This survey </w:t>
      </w:r>
      <w:r w:rsidR="00704795" w:rsidRPr="009C4CF6">
        <w:rPr>
          <w:rFonts w:ascii="Times" w:hAnsi="Times"/>
        </w:rPr>
        <w:t>represents an ideal case study because it has been used extensively in testing new index standardization methods</w:t>
      </w:r>
      <w:r w:rsidR="009C4CF6" w:rsidRPr="009C4CF6">
        <w:rPr>
          <w:rFonts w:ascii="Times" w:hAnsi="Times"/>
        </w:rPr>
        <w:t xml:space="preserve"> for stock assessments</w:t>
      </w:r>
      <w:r w:rsidR="000C6F4A">
        <w:rPr>
          <w:rFonts w:ascii="Times" w:hAnsi="Times"/>
        </w:rPr>
        <w:t xml:space="preserve"> </w:t>
      </w:r>
      <w:r w:rsidR="000C6F4A">
        <w:rPr>
          <w:rFonts w:ascii="Times" w:hAnsi="Times"/>
        </w:rPr>
        <w:fldChar w:fldCharType="begin"/>
      </w:r>
      <w:r w:rsidR="0005459F">
        <w:rPr>
          <w:rFonts w:ascii="Times" w:hAnsi="Times"/>
        </w:rPr>
        <w:instrText xml:space="preserve"> ADDIN ZOTERO_ITEM CSL_CITATION {"citationID":"G5T7z80m","properties":{"formattedCitation":"(Thorson et al. 2015)","plainCitation":"(Thorson et al. 2015)","noteIndex":0},"citationItems":[{"id":"fICONRQP/lTVGGsLP","uris":["http://zotero.org/users/2529419/items/PCF4QQP6"],"uri":["http://zotero.org/users/2529419/items/PCF4QQP6"],"itemData":{"id":2703,"type":"article-journal","title":"Geostatistical delta-generalized linear mixed models improve precision for estimated abundance indices for West Coast groundfishes","container-title":"ICES Journal of Marine Science","page":"1297-1310","volume":"72","issue":"5","source":"academic.oup.com","abstract":"Abstract.  Indices of abundance are the bedrock for stock assessments or empirical management procedures used to manage fishery catches for fish populations wor","DOI":"10.1093/icesjms/fsu243","ISSN":"1054-3139","journalAbbreviation":"ICES J Mar Sci","language":"en","author":[{"family":"Thorson","given":"James T."},{"family":"Shelton","given":"Andrew O."},{"family":"Ward","given":"Eric J."},{"family":"Skaug","given":"Hans J."}],"issued":{"date-parts":[["2015",6,1]]}}}],"schema":"https://github.com/citation-style-language/schema/raw/master/csl-citation.json"} </w:instrText>
      </w:r>
      <w:r w:rsidR="000C6F4A">
        <w:rPr>
          <w:rFonts w:ascii="Times" w:hAnsi="Times"/>
        </w:rPr>
        <w:fldChar w:fldCharType="separate"/>
      </w:r>
      <w:r w:rsidR="000C6F4A">
        <w:rPr>
          <w:rFonts w:ascii="Times" w:hAnsi="Times"/>
          <w:noProof/>
        </w:rPr>
        <w:t>(Thorson et al. 2015)</w:t>
      </w:r>
      <w:r w:rsidR="000C6F4A">
        <w:rPr>
          <w:rFonts w:ascii="Times" w:hAnsi="Times"/>
        </w:rPr>
        <w:fldChar w:fldCharType="end"/>
      </w:r>
      <w:r w:rsidR="00704795" w:rsidRPr="009C4CF6">
        <w:rPr>
          <w:rFonts w:ascii="Times" w:hAnsi="Times"/>
        </w:rPr>
        <w:t>, is publicly available (</w:t>
      </w:r>
      <w:hyperlink r:id="rId9" w:history="1">
        <w:r w:rsidR="00704795" w:rsidRPr="009C4CF6">
          <w:rPr>
            <w:rStyle w:val="Hyperlink"/>
            <w:rFonts w:ascii="Times" w:hAnsi="Times"/>
          </w:rPr>
          <w:t>https://www.nwfsc.noaa.gov/data/map</w:t>
        </w:r>
      </w:hyperlink>
      <w:r w:rsidR="00704795" w:rsidRPr="009C4CF6">
        <w:rPr>
          <w:rFonts w:ascii="Times" w:hAnsi="Times"/>
        </w:rPr>
        <w:t xml:space="preserve">), and </w:t>
      </w:r>
      <w:r w:rsidR="009C4CF6" w:rsidRPr="009C4CF6">
        <w:rPr>
          <w:rFonts w:ascii="Times" w:hAnsi="Times"/>
        </w:rPr>
        <w:t>has been used to develop coastwide indicators, including shifts in center of gravity</w:t>
      </w:r>
      <w:r w:rsidR="00BF2CBC">
        <w:rPr>
          <w:rFonts w:ascii="Times" w:hAnsi="Times"/>
        </w:rPr>
        <w:t xml:space="preserve"> </w:t>
      </w:r>
      <w:r w:rsidR="00BF2CBC">
        <w:rPr>
          <w:rFonts w:ascii="Times" w:hAnsi="Times"/>
        </w:rPr>
        <w:fldChar w:fldCharType="begin"/>
      </w:r>
      <w:r w:rsidR="0005459F">
        <w:rPr>
          <w:rFonts w:ascii="Times" w:hAnsi="Times"/>
        </w:rPr>
        <w:instrText xml:space="preserve"> ADDIN ZOTERO_ITEM CSL_CITATION {"citationID":"m4jFRMHo","properties":{"formattedCitation":"(Thorson et al. 2016)","plainCitation":"(Thorson et al. 2016)","noteIndex":0},"citationItems":[{"id":"fICONRQP/mHGsFZ74","uris":["http://zotero.org/users/2529419/items/K2DVEVVA"],"uri":["http://zotero.org/users/2529419/items/K2DVEVVA"],"itemData":{"id":2710,"type":"article-journal","title":"Model-based inference for estimating shifts in species distribution, area occupied and centre of gravity","container-title":"Methods in Ecology and Evolution","page":"990-1002","volume":"7","issue":"8","source":"Wiley Online Library","abstract":"Changing climate is already impacting the spatial distribution of many taxa, including bees, plants, birds, butterflies and fishes. A common goal is to detect range shifts in response to climate change, including changes in the centre of the population's distribution (the centre of gravity, COG), population boundaries and area occupied. Conventional estimators, such as the abundance-weighted average (AWA) estimator for COG, confound range shifts with changes in the spatial distribution of available survey data and may be biased when the distribution of survey data shifts over time. AWA also does not estimate the standard error of COG in individual years and cannot incorporate data from multiple survey designs. To explicitly account for changes in the spatial distribution of survey effort, we propose an alternative species distribution function (SDF) estimator. The SDF approach involves calculating distribution metrics, including COG, population boundary and area occupied, directly from the predicted species distribution or density function. We illustrate the SDF approach using a spatiotemporal model that is available as an r package. Using simulated data, we confirm that the SDF substantially decreases bias in COG estimates relative to the AWA estimator. We then illustrate the method by analysing data from two data sets spanning 1977–2013 for 18 marine fishes along the U.S. West Coast. In our case study, the SDF estimator shows significant northward shifts for six of 18 species (with southward shifts for only 2), where two species (darkblotched and greenstriped rockfishes) have both a northward shift and a decreased area occupied. Pelagic species (e.g. Pacific hake and spiny dogfish) have more variable distribution than bottom-associated species. We also find substantial differences between AWA and SDF estimates of COG that are likely caused by shifts in sampling distribution (which affect the AWA but not the SDF estimator). We caution that common estimators for range shift can yield inappropriate inference whenever sampling designs have shifted over time. We conclude by suggesting further improvements in model-based approaches to analysing climate impacts, including methods addressing the impact of local and regional temperature changes on species distribution.","DOI":"10.1111/2041-210X.12567","ISSN":"2041-210X","language":"en","author":[{"family":"Thorson","given":"James T."},{"family":"Pinsky","given":"Malin L."},{"family":"Ward","given":"Eric J."}],"issued":{"date-parts":[["2016"]]}}}],"schema":"https://github.com/citation-style-language/schema/raw/master/csl-citation.json"} </w:instrText>
      </w:r>
      <w:r w:rsidR="00BF2CBC">
        <w:rPr>
          <w:rFonts w:ascii="Times" w:hAnsi="Times"/>
        </w:rPr>
        <w:fldChar w:fldCharType="separate"/>
      </w:r>
      <w:r w:rsidR="00BF2CBC">
        <w:rPr>
          <w:rFonts w:ascii="Times" w:hAnsi="Times"/>
          <w:noProof/>
        </w:rPr>
        <w:t>(Thorson et al. 2016)</w:t>
      </w:r>
      <w:r w:rsidR="00BF2CBC">
        <w:rPr>
          <w:rFonts w:ascii="Times" w:hAnsi="Times"/>
        </w:rPr>
        <w:fldChar w:fldCharType="end"/>
      </w:r>
      <w:r w:rsidR="009C4CF6" w:rsidRPr="009C4CF6">
        <w:rPr>
          <w:rFonts w:ascii="Times" w:hAnsi="Times"/>
        </w:rPr>
        <w:t xml:space="preserve">. </w:t>
      </w:r>
      <w:r w:rsidR="00F03024" w:rsidRPr="009C4CF6">
        <w:rPr>
          <w:rFonts w:ascii="Times" w:hAnsi="Times"/>
        </w:rPr>
        <w:t xml:space="preserve">We </w:t>
      </w:r>
      <w:r w:rsidR="003D219B" w:rsidRPr="009C4CF6">
        <w:rPr>
          <w:rFonts w:ascii="Times" w:hAnsi="Times"/>
        </w:rPr>
        <w:t xml:space="preserve">selected </w:t>
      </w:r>
      <w:r w:rsidR="006F0B46">
        <w:rPr>
          <w:rFonts w:ascii="Times" w:hAnsi="Times"/>
        </w:rPr>
        <w:t>19</w:t>
      </w:r>
      <w:r w:rsidR="003D219B" w:rsidRPr="009C4CF6">
        <w:rPr>
          <w:rFonts w:ascii="Times" w:hAnsi="Times"/>
        </w:rPr>
        <w:t xml:space="preserve"> </w:t>
      </w:r>
      <w:proofErr w:type="spellStart"/>
      <w:r w:rsidR="0089470C" w:rsidRPr="009C4CF6">
        <w:rPr>
          <w:rFonts w:ascii="Times" w:hAnsi="Times"/>
        </w:rPr>
        <w:t>groundfish</w:t>
      </w:r>
      <w:proofErr w:type="spellEnd"/>
      <w:r w:rsidR="0089470C" w:rsidRPr="009C4CF6">
        <w:rPr>
          <w:rFonts w:ascii="Times" w:hAnsi="Times"/>
        </w:rPr>
        <w:t xml:space="preserve"> </w:t>
      </w:r>
      <w:r w:rsidR="003D219B" w:rsidRPr="009C4CF6">
        <w:rPr>
          <w:rFonts w:ascii="Times" w:hAnsi="Times"/>
        </w:rPr>
        <w:t>species to model</w:t>
      </w:r>
      <w:r w:rsidR="009C4CF6" w:rsidRPr="009C4CF6">
        <w:rPr>
          <w:rFonts w:ascii="Times" w:hAnsi="Times"/>
        </w:rPr>
        <w:t xml:space="preserve"> in this analysis</w:t>
      </w:r>
      <w:r w:rsidR="003D219B" w:rsidRPr="009C4CF6">
        <w:rPr>
          <w:rFonts w:ascii="Times" w:hAnsi="Times"/>
        </w:rPr>
        <w:t>, chosen based on a combination of high commercial landings, market value, conservation concern, and prevalence in the survey data</w:t>
      </w:r>
      <w:r w:rsidR="002D6DFC" w:rsidRPr="009C4CF6">
        <w:rPr>
          <w:rFonts w:ascii="Times" w:hAnsi="Times"/>
        </w:rPr>
        <w:t xml:space="preserve"> (Table S1)</w:t>
      </w:r>
      <w:r w:rsidR="003D219B" w:rsidRPr="009C4CF6">
        <w:rPr>
          <w:rFonts w:ascii="Times" w:hAnsi="Times"/>
        </w:rPr>
        <w:t>.</w:t>
      </w:r>
      <w:r w:rsidR="00DC32E2">
        <w:rPr>
          <w:rFonts w:ascii="Times" w:hAnsi="Times"/>
        </w:rPr>
        <w:t xml:space="preserve"> </w:t>
      </w:r>
    </w:p>
    <w:p w14:paraId="1C5E7FBE" w14:textId="5ECAB65E" w:rsidR="009C4CF6" w:rsidRDefault="009B4FC6" w:rsidP="009F6418">
      <w:pPr>
        <w:spacing w:after="120"/>
        <w:ind w:firstLine="720"/>
        <w:rPr>
          <w:rFonts w:ascii="Times" w:hAnsi="Times"/>
        </w:rPr>
      </w:pPr>
      <w:r>
        <w:rPr>
          <w:rFonts w:ascii="Times" w:hAnsi="Times"/>
        </w:rPr>
        <w:t xml:space="preserve">To evaluate whether </w:t>
      </w:r>
      <w:r w:rsidR="0089470C">
        <w:rPr>
          <w:rFonts w:ascii="Times" w:hAnsi="Times"/>
        </w:rPr>
        <w:t xml:space="preserve">the </w:t>
      </w:r>
      <w:r>
        <w:rPr>
          <w:rFonts w:ascii="Times" w:hAnsi="Times"/>
        </w:rPr>
        <w:t xml:space="preserve">spatial trend may be appropriate for modeling </w:t>
      </w:r>
      <w:r w:rsidR="0089470C">
        <w:rPr>
          <w:rFonts w:ascii="Times" w:hAnsi="Times"/>
        </w:rPr>
        <w:t>how these 19 species change over time</w:t>
      </w:r>
      <w:r>
        <w:rPr>
          <w:rFonts w:ascii="Times" w:hAnsi="Times"/>
        </w:rPr>
        <w:t>, we fit spatial GLMM</w:t>
      </w:r>
      <w:r w:rsidR="00584268">
        <w:rPr>
          <w:rFonts w:ascii="Times" w:hAnsi="Times"/>
        </w:rPr>
        <w:t>s</w:t>
      </w:r>
      <w:r>
        <w:rPr>
          <w:rFonts w:ascii="Times" w:hAnsi="Times"/>
        </w:rPr>
        <w:t xml:space="preserve"> </w:t>
      </w:r>
      <w:r w:rsidR="00584268">
        <w:rPr>
          <w:rFonts w:ascii="Times" w:hAnsi="Times"/>
        </w:rPr>
        <w:t xml:space="preserve">with and </w:t>
      </w:r>
      <w:r>
        <w:rPr>
          <w:rFonts w:ascii="Times" w:hAnsi="Times"/>
        </w:rPr>
        <w:t xml:space="preserve">without a </w:t>
      </w:r>
      <w:r w:rsidR="00584268">
        <w:rPr>
          <w:rFonts w:ascii="Times" w:hAnsi="Times"/>
        </w:rPr>
        <w:t xml:space="preserve">spatial </w:t>
      </w:r>
      <w:r>
        <w:rPr>
          <w:rFonts w:ascii="Times" w:hAnsi="Times"/>
        </w:rPr>
        <w:t xml:space="preserve">trend to each species. We allowed </w:t>
      </w:r>
      <w:r w:rsidR="00584268">
        <w:rPr>
          <w:rFonts w:ascii="Times" w:hAnsi="Times"/>
        </w:rPr>
        <w:t>both</w:t>
      </w:r>
      <w:r>
        <w:rPr>
          <w:rFonts w:ascii="Times" w:hAnsi="Times"/>
        </w:rPr>
        <w:t xml:space="preserve"> model</w:t>
      </w:r>
      <w:r w:rsidR="00584268">
        <w:rPr>
          <w:rFonts w:ascii="Times" w:hAnsi="Times"/>
        </w:rPr>
        <w:t>s</w:t>
      </w:r>
      <w:r>
        <w:rPr>
          <w:rFonts w:ascii="Times" w:hAnsi="Times"/>
        </w:rPr>
        <w:t xml:space="preserve"> to include spatial and spatiotemporal components (independent </w:t>
      </w:r>
      <w:r w:rsidR="0089470C">
        <w:rPr>
          <w:rFonts w:ascii="Times" w:hAnsi="Times"/>
        </w:rPr>
        <w:t>by year</w:t>
      </w:r>
      <w:r>
        <w:rPr>
          <w:rFonts w:ascii="Times" w:hAnsi="Times"/>
        </w:rPr>
        <w:t xml:space="preserve">), depth </w:t>
      </w:r>
      <w:r w:rsidR="00584268">
        <w:rPr>
          <w:rFonts w:ascii="Times" w:hAnsi="Times"/>
        </w:rPr>
        <w:t xml:space="preserve">modeled </w:t>
      </w:r>
      <w:r>
        <w:rPr>
          <w:rFonts w:ascii="Times" w:hAnsi="Times"/>
        </w:rPr>
        <w:t>as a quadratic effect</w:t>
      </w:r>
      <w:r w:rsidR="00BF2CBC">
        <w:rPr>
          <w:rFonts w:ascii="Times" w:hAnsi="Times"/>
        </w:rPr>
        <w:t xml:space="preserve"> </w:t>
      </w:r>
      <w:r w:rsidR="00BF2CBC">
        <w:rPr>
          <w:rFonts w:ascii="Times" w:hAnsi="Times"/>
        </w:rPr>
        <w:fldChar w:fldCharType="begin"/>
      </w:r>
      <w:r w:rsidR="0005459F">
        <w:rPr>
          <w:rFonts w:ascii="Times" w:hAnsi="Times"/>
        </w:rPr>
        <w:instrText xml:space="preserve"> ADDIN ZOTERO_ITEM CSL_CITATION {"citationID":"K6mYXjQI","properties":{"formattedCitation":"(Thorson et al. 2015)","plainCitation":"(Thorson et al. 2015)","noteIndex":0},"citationItems":[{"id":"fICONRQP/lTVGGsLP","uris":["http://zotero.org/users/2529419/items/PCF4QQP6"],"uri":["http://zotero.org/users/2529419/items/PCF4QQP6"],"itemData":{"id":2703,"type":"article-journal","title":"Geostatistical delta-generalized linear mixed models improve precision for estimated abundance indices for West Coast groundfishes","container-title":"ICES Journal of Marine Science","page":"1297-1310","volume":"72","issue":"5","source":"academic.oup.com","abstract":"Abstract.  Indices of abundance are the bedrock for stock assessments or empirical management procedures used to manage fishery catches for fish populations wor","DOI":"10.1093/icesjms/fsu243","ISSN":"1054-3139","journalAbbreviation":"ICES J Mar Sci","language":"en","author":[{"family":"Thorson","given":"James T."},{"family":"Shelton","given":"Andrew O."},{"family":"Ward","given":"Eric J."},{"family":"Skaug","given":"Hans J."}],"issued":{"date-parts":[["2015",6,1]]}}}],"schema":"https://github.com/citation-style-language/schema/raw/master/csl-citation.json"} </w:instrText>
      </w:r>
      <w:r w:rsidR="00BF2CBC">
        <w:rPr>
          <w:rFonts w:ascii="Times" w:hAnsi="Times"/>
        </w:rPr>
        <w:fldChar w:fldCharType="separate"/>
      </w:r>
      <w:r w:rsidR="00BF2CBC">
        <w:rPr>
          <w:rFonts w:ascii="Times" w:hAnsi="Times"/>
          <w:noProof/>
        </w:rPr>
        <w:t>(Thorson et al. 2015)</w:t>
      </w:r>
      <w:r w:rsidR="00BF2CBC">
        <w:rPr>
          <w:rFonts w:ascii="Times" w:hAnsi="Times"/>
        </w:rPr>
        <w:fldChar w:fldCharType="end"/>
      </w:r>
      <w:r w:rsidR="00184203">
        <w:rPr>
          <w:rFonts w:ascii="Times" w:hAnsi="Times"/>
        </w:rPr>
        <w:t xml:space="preserve">, and year as a </w:t>
      </w:r>
      <w:r w:rsidR="00672372">
        <w:rPr>
          <w:rFonts w:ascii="Times" w:hAnsi="Times"/>
        </w:rPr>
        <w:t>factor</w:t>
      </w:r>
      <w:r w:rsidR="00184203">
        <w:rPr>
          <w:rFonts w:ascii="Times" w:hAnsi="Times"/>
        </w:rPr>
        <w:t xml:space="preserve">. </w:t>
      </w:r>
      <w:r w:rsidR="005E1879">
        <w:rPr>
          <w:rFonts w:ascii="Times" w:hAnsi="Times"/>
        </w:rPr>
        <w:t>We modeled s</w:t>
      </w:r>
      <w:r w:rsidR="000B1287">
        <w:rPr>
          <w:rFonts w:ascii="Times" w:hAnsi="Times"/>
        </w:rPr>
        <w:t>patial components</w:t>
      </w:r>
      <w:r w:rsidR="00647FFB" w:rsidRPr="00647FFB">
        <w:rPr>
          <w:rFonts w:ascii="Times" w:hAnsi="Times"/>
        </w:rPr>
        <w:t xml:space="preserve"> </w:t>
      </w:r>
      <w:r w:rsidR="000B1287">
        <w:rPr>
          <w:rFonts w:ascii="Times" w:hAnsi="Times"/>
        </w:rPr>
        <w:t>as</w:t>
      </w:r>
      <w:r w:rsidR="00647FFB" w:rsidRPr="00647FFB">
        <w:rPr>
          <w:rFonts w:ascii="Times" w:hAnsi="Times"/>
        </w:rPr>
        <w:t xml:space="preserve"> random field</w:t>
      </w:r>
      <w:r w:rsidR="000B1287">
        <w:rPr>
          <w:rFonts w:ascii="Times" w:hAnsi="Times"/>
        </w:rPr>
        <w:t>s</w:t>
      </w:r>
      <w:r w:rsidR="00647FFB" w:rsidRPr="00647FFB">
        <w:rPr>
          <w:rFonts w:ascii="Times" w:hAnsi="Times"/>
        </w:rPr>
        <w:t xml:space="preserve">, using a </w:t>
      </w:r>
      <w:r w:rsidR="000B1287">
        <w:rPr>
          <w:rFonts w:ascii="Times" w:hAnsi="Times"/>
        </w:rPr>
        <w:t xml:space="preserve">triangulated </w:t>
      </w:r>
      <w:r w:rsidR="00647FFB" w:rsidRPr="00647FFB">
        <w:rPr>
          <w:rFonts w:ascii="Times" w:hAnsi="Times"/>
        </w:rPr>
        <w:t xml:space="preserve">mesh </w:t>
      </w:r>
      <w:r w:rsidR="000B1287">
        <w:rPr>
          <w:rFonts w:ascii="Times" w:hAnsi="Times"/>
        </w:rPr>
        <w:t>with vertices at 350 knots to approximate a continuous spatial field</w:t>
      </w:r>
      <w:r w:rsidR="005E1879">
        <w:rPr>
          <w:rFonts w:ascii="Times" w:hAnsi="Times"/>
        </w:rPr>
        <w:t xml:space="preserve"> </w:t>
      </w:r>
      <w:r w:rsidR="0065727C">
        <w:rPr>
          <w:rFonts w:ascii="Times" w:hAnsi="Times"/>
        </w:rPr>
        <w:fldChar w:fldCharType="begin"/>
      </w:r>
      <w:r w:rsidR="0005459F">
        <w:rPr>
          <w:rFonts w:ascii="Times" w:hAnsi="Times"/>
        </w:rPr>
        <w:instrText xml:space="preserve"> ADDIN ZOTERO_ITEM CSL_CITATION {"citationID":"gsD1r0XP","properties":{"formattedCitation":"(Rue et al. 2009, Lindgren et al. 2011)","plainCitation":"(Rue et al. 2009, Lindgren et al. 2011)","noteIndex":0},"citationItems":[{"id":"fICONRQP/1Lpgy65E","uris":["http://zotero.org/users/2529419/items/JEVMTMK3"],"uri":["http://zotero.org/users/2529419/items/JEVMTMK3"],"itemData":{"id":"zS1tXkZa/AeWKhPCj","type":"article-journal","title":"Approximate Bayesian inference for latent Gaussian models by using integrated nested Laplace approximations","container-title":"Journal of the Royal Statistical Society: Series B (Statistical Methodology)","page":"319-392","volume":"71","issue":"2","source":"Wiley Online Library","abstract":"Summary. Structured additive regression models are perhaps the most commonly used class of models in statistical applications. It includes, among others, (generalized) linear models, (generalized) additive models, smoothing spline models, state space models, semiparametric regression, spatial and spatiotemporal models, log-Gaussian Cox processes and geostatistical and geoadditive models. We consider approximate Bayesian inference in a popular subset of structured additive regression models, latent Gaussian models, where the latent field is Gaussian, controlled by a few hyperparameters and with non-Gaussian response variables. The posterior marginals are not available in closed form owing to the non-Gaussian response variables. For such models, Markov chain Monte Carlo methods can be implemented, but they are not without problems, in terms of both convergence and computational time. In some practical applications, the extent of these problems is such that Markov chain Monte Carlo sampling is simply not an appropriate tool for routine analysis. We show that, by using an integrated nested Laplace approximation and its simplified version, we can directly compute very accurate approximations to the posterior marginals. The main benefit of these approximations is computational: where Markov chain Monte Carlo algorithms need hours or days to run, our approximations provide more precise estimates in seconds or minutes. Another advantage with our approach is its generality, which makes it possible to perform Bayesian analysis in an automatic, streamlined way, and to compute model comparison criteria and various predictive measures so that models can be compared and the model under study can be challenged.","DOI":"10.1111/j.1467-9868.2008.00700.x","ISSN":"1467-9868","language":"en","author":[{"family":"Rue","given":"Håvard"},{"family":"Martino","given":"Sara"},{"family":"Chopin","given":"Nicolas"}],"issued":{"date-parts":[["2009"]]}}},{"id":5804,"uris":["http://zotero.org/users/local/BQs8dIsK/items/H4LLX2FI"],"uri":["http://zotero.org/users/local/BQs8dIsK/items/H4LLX2FI"],"itemData":{"id":5804,"type":"article-journal","title":"An explicit link between Gaussian fields and Gaussian Markov random fields: the stochastic partial differential equation approach","container-title":"Journal of the Royal Statistical Society: Series B (Statistical Methodology)","page":"423-498","volume":"73","issue":"4","source":"Wiley Online Library","abstract":"Summary.  Continuously indexed Gaussian fields (GFs) are the most important ingredient in spatial statistical modelling and geostatistics. The specification through the covariance function gives an intuitive interpretation of the field properties. On the computational side, GFs are hampered with the big n problem, since the cost of factorizing dense matrices is cubic in the dimension. Although computational power today is at an all time high, this fact seems still to be a computational bottleneck in many applications. Along with GFs, there is the class of Gaussian Markov random fields (GMRFs) which are discretely indexed. The Markov property makes the precision matrix involved sparse, which enables the use of numerical algorithms for sparse matrices, that for fields in only use the square root of the time required by general algorithms. The specification of a GMRF is through its full conditional distributions but its marginal properties are not transparent in such a parameterization. We show that, using an approximate stochastic weak solution to (linear) stochastic partial differential equations, we can, for some GFs in the Matérn class, provide an explicit link, for any triangulation of , between GFs and GMRFs, formulated as a basis function representation. The consequence is that we can take the best from the two worlds and do the modelling by using GFs but do the computations by using GMRFs. Perhaps more importantly, our approach generalizes to other covariance functions generated by SPDEs, including oscillating and non-stationary GFs, as well as GFs on manifolds. We illustrate our approach by analysing global temperature data with a non-stationary model defined on a sphere.","DOI":"10.1111/j.1467-9868.2011.00777.x","ISSN":"1467-9868","title-short":"An explicit link between Gaussian fields and Gaussian Markov random fields","language":"en","author":[{"family":"Lindgren","given":"Finn"},{"family":"Rue","given":"Håvard"},{"family":"Lindström","given":"Johan"}],"issued":{"date-parts":[["2011",9,1]]}}}],"schema":"https://github.com/citation-style-language/schema/raw/master/csl-citation.json"} </w:instrText>
      </w:r>
      <w:r w:rsidR="0065727C">
        <w:rPr>
          <w:rFonts w:ascii="Times" w:hAnsi="Times"/>
        </w:rPr>
        <w:fldChar w:fldCharType="separate"/>
      </w:r>
      <w:r w:rsidR="0065727C" w:rsidRPr="0065727C">
        <w:rPr>
          <w:rFonts w:ascii="Times" w:hAnsi="Times" w:cs="Times"/>
        </w:rPr>
        <w:t>(Rue et al. 2009, Lindgren et al. 2011)</w:t>
      </w:r>
      <w:r w:rsidR="0065727C">
        <w:rPr>
          <w:rFonts w:ascii="Times" w:hAnsi="Times"/>
        </w:rPr>
        <w:fldChar w:fldCharType="end"/>
      </w:r>
      <w:r w:rsidR="006454FE">
        <w:rPr>
          <w:rFonts w:ascii="Times" w:hAnsi="Times"/>
        </w:rPr>
        <w:t xml:space="preserve">. </w:t>
      </w:r>
      <w:r w:rsidR="00184203">
        <w:rPr>
          <w:rFonts w:ascii="Times" w:hAnsi="Times"/>
        </w:rPr>
        <w:t xml:space="preserve">The inclusion of year as a </w:t>
      </w:r>
      <w:r w:rsidR="00672372">
        <w:rPr>
          <w:rFonts w:ascii="Times" w:hAnsi="Times"/>
        </w:rPr>
        <w:t>factor</w:t>
      </w:r>
      <w:r w:rsidR="00184203">
        <w:rPr>
          <w:rFonts w:ascii="Times" w:hAnsi="Times"/>
        </w:rPr>
        <w:t xml:space="preserve"> centered each of the estimated spatiotemporal fields to have mean zero.</w:t>
      </w:r>
      <w:r w:rsidR="00217FEE">
        <w:rPr>
          <w:rFonts w:ascii="Times" w:hAnsi="Times"/>
        </w:rPr>
        <w:t xml:space="preserve"> Because of the </w:t>
      </w:r>
      <w:r w:rsidR="005B0DAC">
        <w:rPr>
          <w:rFonts w:ascii="Times" w:hAnsi="Times"/>
        </w:rPr>
        <w:t>positive continuous nature of the recorded fish densities combined with some zeros</w:t>
      </w:r>
      <w:r w:rsidR="00217FEE">
        <w:rPr>
          <w:rFonts w:ascii="Times" w:hAnsi="Times"/>
        </w:rPr>
        <w:t xml:space="preserve">, we </w:t>
      </w:r>
      <w:r w:rsidR="00343F2D">
        <w:rPr>
          <w:rFonts w:ascii="Times" w:hAnsi="Times"/>
        </w:rPr>
        <w:t xml:space="preserve">modeled the response with a Tweedie distribution </w:t>
      </w:r>
      <w:r w:rsidR="005B0DAC">
        <w:rPr>
          <w:rFonts w:ascii="Times" w:hAnsi="Times"/>
        </w:rPr>
        <w:t xml:space="preserve">and a </w:t>
      </w:r>
      <w:r w:rsidR="00343F2D">
        <w:rPr>
          <w:rFonts w:ascii="Times" w:hAnsi="Times"/>
        </w:rPr>
        <w:t>log link</w:t>
      </w:r>
      <w:r w:rsidR="00BF2CBC">
        <w:rPr>
          <w:rFonts w:ascii="Times" w:hAnsi="Times"/>
        </w:rPr>
        <w:t xml:space="preserve"> </w:t>
      </w:r>
      <w:r w:rsidR="00BF2CBC">
        <w:rPr>
          <w:rFonts w:ascii="Times" w:hAnsi="Times"/>
        </w:rPr>
        <w:fldChar w:fldCharType="begin"/>
      </w:r>
      <w:r w:rsidR="00E96AC2">
        <w:rPr>
          <w:rFonts w:ascii="Times" w:hAnsi="Times"/>
        </w:rPr>
        <w:instrText xml:space="preserve"> ADDIN ZOTERO_ITEM CSL_CITATION {"citationID":"pTGQrS5g","properties":{"formattedCitation":"(Anderson et al. In press, Tweedie 1984, Dunn and Smyth 2005)","plainCitation":"(Anderson et al. In press, Tweedie 1984, Dunn and Smyth 2005)","noteIndex":0},"citationItems":[{"id":15899,"uris":["http://zotero.org/users/local/BQs8dIsK/items/KUL34HRV"],"uri":["http://zotero.org/users/local/BQs8dIsK/items/KUL34HRV"],"itemData":{"id":15899,"type":"report","title":"A reproducible data synopsis for over 100 species of British Columbia groundfish","collection-title":"DFO Can. Sci. Advis. Sec. Res. Doc.","URL":"Pre-print available at https://github.com/pbs-assess/gfsynopsis","number":"2019/041","author":[{"family":"Anderson","given":"S.C."},{"family":"Keppel","given":"E.A."},{"family":"Edwards, A.M.","given":""}],"issued":{"literal":"In press"}}},{"id":15918,"uris":["http://zotero.org/users/local/BQs8dIsK/items/GECXTHF7"],"uri":["http://zotero.org/users/local/BQs8dIsK/items/GECXTHF7"],"itemData":{"id":15918,"type":"paper-conference","title":"An index which distinguishes between some important exponential families","container-title":"Statistics: Applications and New Directions. Proceedings of the Indian Statistical Institute Golden Jubilee International Conference (Eds. J. K. Ghosh and J. Roy)","publisher":"Calcutta: Indian Statistical Institute","page":"579-604","volume":"579","author":[{"family":"Tweedie","given":"Maurice CK"}],"issued":{"date-parts":[["1984"]]}}},{"id":12336,"uris":["http://zotero.org/users/local/BQs8dIsK/items/DHUKMCEJ"],"uri":["http://zotero.org/users/local/BQs8dIsK/items/DHUKMCEJ"],"itemData":{"id":12336,"type":"article-journal","title":"Series evaluation of Tweedie exponential dispersion model densities","container-title":"Statistics and Computing","page":"267-280","volume":"15","issue":"4","source":"Google Scholar","author":[{"family":"Dunn","given":"Peter K."},{"family":"Smyth","given":"Gordon K."}],"issued":{"date-parts":[["2005"]]}}}],"schema":"https://github.com/citation-style-language/schema/raw/master/csl-citation.json"} </w:instrText>
      </w:r>
      <w:r w:rsidR="00BF2CBC">
        <w:rPr>
          <w:rFonts w:ascii="Times" w:hAnsi="Times"/>
        </w:rPr>
        <w:fldChar w:fldCharType="separate"/>
      </w:r>
      <w:r w:rsidR="00E96AC2" w:rsidRPr="00E96AC2">
        <w:rPr>
          <w:rFonts w:ascii="Times" w:hAnsi="Times" w:cs="Times"/>
        </w:rPr>
        <w:t>(Anderson et al. In press, Tweedie 1984, Dunn and Smyth 2005)</w:t>
      </w:r>
      <w:r w:rsidR="00BF2CBC">
        <w:rPr>
          <w:rFonts w:ascii="Times" w:hAnsi="Times"/>
        </w:rPr>
        <w:fldChar w:fldCharType="end"/>
      </w:r>
      <w:r w:rsidR="002C63FC">
        <w:rPr>
          <w:rFonts w:ascii="Times" w:hAnsi="Times"/>
        </w:rPr>
        <w:t xml:space="preserve">. All estimation was done in </w:t>
      </w:r>
      <w:r w:rsidR="00527CF7">
        <w:rPr>
          <w:rFonts w:ascii="Times" w:hAnsi="Times"/>
        </w:rPr>
        <w:t xml:space="preserve">R </w:t>
      </w:r>
      <w:r w:rsidR="00BD2EB1">
        <w:rPr>
          <w:rFonts w:ascii="Times" w:hAnsi="Times"/>
        </w:rPr>
        <w:fldChar w:fldCharType="begin"/>
      </w:r>
      <w:r w:rsidR="0005459F">
        <w:rPr>
          <w:rFonts w:ascii="Times" w:hAnsi="Times"/>
        </w:rPr>
        <w:instrText xml:space="preserve"> ADDIN ZOTERO_ITEM CSL_CITATION {"citationID":"XhmzOw5a","properties":{"formattedCitation":"(R Core Team 2018)","plainCitation":"(R Core Team 2018)","noteIndex":0},"citationItems":[{"id":"fICONRQP/Ukp4NmUj","uris":["http://zotero.org/users/2529419/items/JVL9GRH4"],"uri":["http://zotero.org/users/2529419/items/JVL9GRH4"],"itemData":{"id":2741,"type":"book","title":"R: A language and environment for statistical computing","publisher-place":"Vienna, Austria","event-place":"Vienna, Austria","URL":"https://www.R-project.org/","note":"bibtex*[organization=R Foundation for Statistical Computing]","author":[{"literal":"R Core Team"}],"issued":{"date-parts":[["2018"]]}}}],"schema":"https://github.com/citation-style-language/schema/raw/master/csl-citation.json"} </w:instrText>
      </w:r>
      <w:r w:rsidR="00BD2EB1">
        <w:rPr>
          <w:rFonts w:ascii="Times" w:hAnsi="Times"/>
        </w:rPr>
        <w:fldChar w:fldCharType="separate"/>
      </w:r>
      <w:r w:rsidR="00BD2EB1">
        <w:rPr>
          <w:rFonts w:ascii="Times" w:hAnsi="Times"/>
          <w:noProof/>
        </w:rPr>
        <w:t>(R Core Team 2018)</w:t>
      </w:r>
      <w:r w:rsidR="00BD2EB1">
        <w:rPr>
          <w:rFonts w:ascii="Times" w:hAnsi="Times"/>
        </w:rPr>
        <w:fldChar w:fldCharType="end"/>
      </w:r>
      <w:r w:rsidR="00BD2EB1">
        <w:rPr>
          <w:rFonts w:ascii="Times" w:hAnsi="Times"/>
        </w:rPr>
        <w:t xml:space="preserve"> </w:t>
      </w:r>
      <w:r w:rsidR="00527CF7">
        <w:rPr>
          <w:rFonts w:ascii="Times" w:hAnsi="Times"/>
        </w:rPr>
        <w:t>in a</w:t>
      </w:r>
      <w:r w:rsidR="002C63FC">
        <w:rPr>
          <w:rFonts w:ascii="Times" w:hAnsi="Times"/>
        </w:rPr>
        <w:t xml:space="preserve"> maximum likelihood framework, using the package </w:t>
      </w:r>
      <w:proofErr w:type="spellStart"/>
      <w:r w:rsidR="002C63FC">
        <w:rPr>
          <w:rFonts w:ascii="Times" w:hAnsi="Times"/>
        </w:rPr>
        <w:t>sdmTMB</w:t>
      </w:r>
      <w:proofErr w:type="spellEnd"/>
      <w:r w:rsidR="002C63FC">
        <w:rPr>
          <w:rFonts w:ascii="Times" w:hAnsi="Times"/>
        </w:rPr>
        <w:t xml:space="preserve"> </w:t>
      </w:r>
      <w:r w:rsidR="00713757" w:rsidRPr="00713757">
        <w:rPr>
          <w:rFonts w:ascii="Times" w:hAnsi="Times"/>
        </w:rPr>
        <w:fldChar w:fldCharType="begin"/>
      </w:r>
      <w:r w:rsidR="005B69DE">
        <w:rPr>
          <w:rFonts w:ascii="Times" w:hAnsi="Times"/>
        </w:rPr>
        <w:instrText xml:space="preserve"> ADDIN ZOTERO_ITEM CSL_CITATION {"citationID":"Ekn3qy9M","properties":{"formattedCitation":"(Anderson et al. In press, Anderson 2019)","plainCitation":"(Anderson et al. In press, Anderson 2019)","noteIndex":0},"citationItems":[{"id":15899,"uris":["http://zotero.org/users/local/BQs8dIsK/items/KUL34HRV"],"uri":["http://zotero.org/users/local/BQs8dIsK/items/KUL34HRV"],"itemData":{"id":15899,"type":"report","title":"A reproducible data synopsis for over 100 species of British Columbia groundfish","collection-title":"DFO Can. Sci. Advis. Sec. Res. Doc.","URL":"Pre-print available at https://github.com/pbs-assess/gfsynopsis","number":"2019/041","author":[{"family":"Anderson","given":"S.C."},{"family":"Keppel","given":"E.A."},{"family":"Edwards, A.M.","given":""}],"issued":{"literal":"In press"}}},{"id":15900,"uris":["http://zotero.org/users/local/BQs8dIsK/items/IFPSXAW2"],"uri":["http://zotero.org/users/local/BQs8dIsK/items/IFPSXAW2"],"itemData":{"id":15900,"type":"book","title":"sdmTMB: An R package for spatial and spatiotemporal GLMMs with TMB","URL":"https://github.com/pbs-assess/sdmTMB","author":[{"family":"Anderson","given":"S.C."}],"issued":{"date-parts":[["2019"]]}}}],"schema":"https://github.com/citation-style-language/schema/raw/master/csl-citation.json"} </w:instrText>
      </w:r>
      <w:r w:rsidR="00713757" w:rsidRPr="00713757">
        <w:rPr>
          <w:rFonts w:ascii="Times" w:hAnsi="Times"/>
        </w:rPr>
        <w:fldChar w:fldCharType="separate"/>
      </w:r>
      <w:r w:rsidR="005B69DE" w:rsidRPr="005B69DE">
        <w:rPr>
          <w:rFonts w:ascii="Times" w:hAnsi="Times" w:cs="Times"/>
        </w:rPr>
        <w:t>(Anderson et al. In press, Anderson 2019)</w:t>
      </w:r>
      <w:r w:rsidR="00713757" w:rsidRPr="00713757">
        <w:rPr>
          <w:rFonts w:ascii="Times" w:hAnsi="Times"/>
        </w:rPr>
        <w:fldChar w:fldCharType="end"/>
      </w:r>
      <w:r w:rsidR="002C63FC">
        <w:rPr>
          <w:rFonts w:ascii="Times" w:hAnsi="Times"/>
        </w:rPr>
        <w:t xml:space="preserve"> which interfaces automatic differentiation in Template Model Builder </w:t>
      </w:r>
      <w:r w:rsidR="00BF2CBC">
        <w:rPr>
          <w:rFonts w:ascii="Times" w:hAnsi="Times"/>
        </w:rPr>
        <w:fldChar w:fldCharType="begin"/>
      </w:r>
      <w:r w:rsidR="0005459F">
        <w:rPr>
          <w:rFonts w:ascii="Times" w:hAnsi="Times"/>
        </w:rPr>
        <w:instrText xml:space="preserve"> ADDIN ZOTERO_ITEM CSL_CITATION {"citationID":"8mEMQRrh","properties":{"formattedCitation":"(Kristensen et al. 2016)","plainCitation":"(Kristensen et al. 2016)","noteIndex":0},"citationItems":[{"id":"fICONRQP/zRXK6K5b","uris":["http://zotero.org/users/2529419/items/6YXSVAKL"],"uri":["http://zotero.org/users/2529419/items/6YXSVAKL"],"itemData":{"id":2737,"type":"article-journal","title":"TMB: Automatic Differentiation and Laplace Approximation","container-title":"Journal of Statistical Software","page":"1-21","volume":"70","issue":"1","source":"www.jstatsoft.org","DOI":"10.18637/jss.v070.i05","ISSN":"1548-7660","title-short":"TMB","language":"en","author":[{"family":"Kristensen","given":"Kasper"},{"family":"Nielsen","given":"Anders"},{"family":"Berg","given":"Casper W."},{"family":"Skaug","given":"Hans"},{"family":"Bell","given":"Bradley M."}],"issued":{"date-parts":[["2016",4,4]]}}}],"schema":"https://github.com/citation-style-language/schema/raw/master/csl-citation.json"} </w:instrText>
      </w:r>
      <w:r w:rsidR="00BF2CBC">
        <w:rPr>
          <w:rFonts w:ascii="Times" w:hAnsi="Times"/>
        </w:rPr>
        <w:fldChar w:fldCharType="separate"/>
      </w:r>
      <w:r w:rsidR="00BF2CBC">
        <w:rPr>
          <w:rFonts w:ascii="Times" w:hAnsi="Times"/>
          <w:noProof/>
        </w:rPr>
        <w:t>(Kristensen et al. 2016)</w:t>
      </w:r>
      <w:r w:rsidR="00BF2CBC">
        <w:rPr>
          <w:rFonts w:ascii="Times" w:hAnsi="Times"/>
        </w:rPr>
        <w:fldChar w:fldCharType="end"/>
      </w:r>
      <w:r w:rsidR="002C63FC">
        <w:rPr>
          <w:rFonts w:ascii="Times" w:hAnsi="Times"/>
        </w:rPr>
        <w:t xml:space="preserve"> with </w:t>
      </w:r>
      <w:r w:rsidR="00234BE8">
        <w:rPr>
          <w:rFonts w:ascii="Times" w:hAnsi="Times"/>
        </w:rPr>
        <w:t>INLA</w:t>
      </w:r>
      <w:r w:rsidR="00BF2CBC">
        <w:rPr>
          <w:rFonts w:ascii="Times" w:hAnsi="Times"/>
        </w:rPr>
        <w:t xml:space="preserve"> </w:t>
      </w:r>
      <w:r w:rsidR="00BF2CBC">
        <w:rPr>
          <w:rFonts w:ascii="Times" w:hAnsi="Times"/>
        </w:rPr>
        <w:fldChar w:fldCharType="begin"/>
      </w:r>
      <w:r w:rsidR="0005459F">
        <w:rPr>
          <w:rFonts w:ascii="Times" w:hAnsi="Times"/>
        </w:rPr>
        <w:instrText xml:space="preserve"> ADDIN ZOTERO_ITEM CSL_CITATION {"citationID":"lx0bUsxn","properties":{"formattedCitation":"(Rue et al. 2009)","plainCitation":"(Rue et al. 2009)","noteIndex":0},"citationItems":[{"id":"fICONRQP/1Lpgy65E","uris":["http://zotero.org/users/2529419/items/JEVMTMK3"],"uri":["http://zotero.org/users/2529419/items/JEVMTMK3"],"itemData":{"id":2725,"type":"article-journal","title":"Approximate Bayesian inference for latent Gaussian models by using integrated nested Laplace approximations","container-title":"Journal of the Royal Statistical Society: Series B (Statistical Methodology)","page":"319-392","volume":"71","issue":"2","source":"Wiley Online Library","abstract":"Summary. Structured additive regression models are perhaps the most commonly used class of models in statistical applications. It includes, among others, (generalized) linear models, (generalized) additive models, smoothing spline models, state space models, semiparametric regression, spatial and spatiotemporal models, log-Gaussian Cox processes and geostatistical and geoadditive models. We consider approximate Bayesian inference in a popular subset of structured additive regression models, latent Gaussian models, where the latent field is Gaussian, controlled by a few hyperparameters and with non-Gaussian response variables. The posterior marginals are not available in closed form owing to the non-Gaussian response variables. For such models, Markov chain Monte Carlo methods can be implemented, but they are not without problems, in terms of both convergence and computational time. In some practical applications, the extent of these problems is such that Markov chain Monte Carlo sampling is simply not an appropriate tool for routine analysis. We show that, by using an integrated nested Laplace approximation and its simplified version, we can directly compute very accurate approximations to the posterior marginals. The main benefit of these approximations is computational: where Markov chain Monte Carlo algorithms need hours or days to run, our approximations provide more precise estimates in seconds or minutes. Another advantage with our approach is its generality, which makes it possible to perform Bayesian analysis in an automatic, streamlined way, and to compute model comparison criteria and various predictive measures so that models can be compared and the model under study can be challenged.","DOI":"10.1111/j.1467-9868.2008.00700.x","ISSN":"1467-9868","language":"en","author":[{"family":"Rue","given":"Håvard"},{"family":"Martino","given":"Sara"},{"family":"Chopin","given":"Nicolas"}],"issued":{"date-parts":[["2009"]]}}}],"schema":"https://github.com/citation-style-language/schema/raw/master/csl-citation.json"} </w:instrText>
      </w:r>
      <w:r w:rsidR="00BF2CBC">
        <w:rPr>
          <w:rFonts w:ascii="Times" w:hAnsi="Times"/>
        </w:rPr>
        <w:fldChar w:fldCharType="separate"/>
      </w:r>
      <w:r w:rsidR="00BF2CBC">
        <w:rPr>
          <w:rFonts w:ascii="Times" w:hAnsi="Times"/>
          <w:noProof/>
        </w:rPr>
        <w:t>(Rue et al. 2009)</w:t>
      </w:r>
      <w:r w:rsidR="00BF2CBC">
        <w:rPr>
          <w:rFonts w:ascii="Times" w:hAnsi="Times"/>
        </w:rPr>
        <w:fldChar w:fldCharType="end"/>
      </w:r>
      <w:r w:rsidR="00527CF7">
        <w:rPr>
          <w:rFonts w:ascii="Times" w:hAnsi="Times"/>
        </w:rPr>
        <w:t xml:space="preserve">. </w:t>
      </w:r>
      <w:r w:rsidR="00584268">
        <w:rPr>
          <w:rFonts w:ascii="Times" w:hAnsi="Times"/>
        </w:rPr>
        <w:t>Because we were interested in comparing models with different random effect structure</w:t>
      </w:r>
      <w:r w:rsidR="00306407">
        <w:rPr>
          <w:rFonts w:ascii="Times" w:hAnsi="Times"/>
        </w:rPr>
        <w:t>s (with and without the spatial-</w:t>
      </w:r>
      <w:r w:rsidR="00584268">
        <w:rPr>
          <w:rFonts w:ascii="Times" w:hAnsi="Times"/>
        </w:rPr>
        <w:t xml:space="preserve">trend field), we used restricted maximum likelihood </w:t>
      </w:r>
      <w:r w:rsidR="007B6B70">
        <w:rPr>
          <w:rFonts w:ascii="Times" w:hAnsi="Times"/>
        </w:rPr>
        <w:fldChar w:fldCharType="begin"/>
      </w:r>
      <w:r w:rsidR="007B6B70">
        <w:rPr>
          <w:rFonts w:ascii="Times" w:hAnsi="Times"/>
        </w:rPr>
        <w:instrText xml:space="preserve"> ADDIN ZOTERO_ITEM CSL_CITATION {"citationID":"oSVEFhix","properties":{"formattedCitation":"(REML, Zuur et al. 2009)","plainCitation":"(REML, Zuur et al. 2009)","noteIndex":0},"citationItems":[{"id":7709,"uris":["http://zotero.org/users/local/BQs8dIsK/items/L5UCLLFF"],"uri":["http://zotero.org/users/local/BQs8dIsK/items/L5UCLLFF"],"itemData":{"id":7709,"type":"book","title":"Mixed Effects Models and Extensions in Ecology with R, 1st edition","publisher":"Springer","publisher-place":"New York","number-of-pages":"552","source":"Amazon.com","event-place":"New York","URL":"http://www.amazon.com/dp/0387874577","ISBN":"0-387-87457-7","author":[{"family":"Zuur","given":"Alain F."},{"family":"Ieno","given":"Elena N."},{"family":"Walker","given":"Neil"},{"family":"Saveliev","given":"Anatoly A."},{"family":"Smith","given":"Graham M."}],"issued":{"date-parts":[["2009",3,12]]}},"prefix":"REML, "}],"schema":"https://github.com/citation-style-language/schema/raw/master/csl-citation.json"} </w:instrText>
      </w:r>
      <w:r w:rsidR="007B6B70">
        <w:rPr>
          <w:rFonts w:ascii="Times" w:hAnsi="Times"/>
        </w:rPr>
        <w:fldChar w:fldCharType="separate"/>
      </w:r>
      <w:r w:rsidR="007B6B70" w:rsidRPr="007B6B70">
        <w:rPr>
          <w:rFonts w:ascii="Times" w:hAnsi="Times" w:cs="Times"/>
        </w:rPr>
        <w:t>(REML, Zuur et al. 2009)</w:t>
      </w:r>
      <w:r w:rsidR="007B6B70">
        <w:rPr>
          <w:rFonts w:ascii="Times" w:hAnsi="Times"/>
        </w:rPr>
        <w:fldChar w:fldCharType="end"/>
      </w:r>
      <w:r w:rsidR="00584268">
        <w:rPr>
          <w:rFonts w:ascii="Times" w:hAnsi="Times"/>
        </w:rPr>
        <w:t xml:space="preserve"> to generate </w:t>
      </w:r>
      <w:proofErr w:type="spellStart"/>
      <w:r w:rsidR="00584268">
        <w:rPr>
          <w:rFonts w:ascii="Times" w:eastAsiaTheme="minorEastAsia" w:hAnsi="Times"/>
        </w:rPr>
        <w:t>Akaike’s</w:t>
      </w:r>
      <w:proofErr w:type="spellEnd"/>
      <w:r w:rsidR="00584268">
        <w:rPr>
          <w:rFonts w:ascii="Times" w:eastAsiaTheme="minorEastAsia" w:hAnsi="Times"/>
        </w:rPr>
        <w:t xml:space="preserve"> Information Criterion values for each </w:t>
      </w:r>
      <w:r w:rsidR="005B0DAC">
        <w:rPr>
          <w:rFonts w:ascii="Times" w:eastAsiaTheme="minorEastAsia" w:hAnsi="Times"/>
        </w:rPr>
        <w:t xml:space="preserve">model </w:t>
      </w:r>
      <w:r w:rsidR="00584268">
        <w:rPr>
          <w:rFonts w:ascii="Times" w:eastAsiaTheme="minorEastAsia" w:hAnsi="Times"/>
        </w:rPr>
        <w:fldChar w:fldCharType="begin"/>
      </w:r>
      <w:r w:rsidR="0005459F">
        <w:rPr>
          <w:rFonts w:ascii="Times" w:eastAsiaTheme="minorEastAsia" w:hAnsi="Times"/>
        </w:rPr>
        <w:instrText xml:space="preserve"> ADDIN ZOTERO_ITEM CSL_CITATION {"citationID":"QiXuCFfF","properties":{"formattedCitation":"(AIC, Akaike 1973)","plainCitation":"(AIC, Akaike 1973)","noteIndex":0},"citationItems":[{"id":"fICONRQP/S6sPKJ19","uris":["http://zotero.org/users/2529419/items/UWLWJGZZ"],"uri":["http://zotero.org/users/2529419/items/UWLWJGZZ"],"itemData":{"id":2742,"type":"paper-conference","title":"Information theory and an extension of the maximum likelihood principle","container-title":"2nd International Symposium on Information Theory","publisher":"Budapest: Akadémiai","publisher-place":"Tsahkadsor, Armenia, USSR","event-place":"Tsahkadsor, Armenia, USSR","author":[{"family":"Akaike","given":"H."}],"issued":{"date-parts":[["1973"]]}},"prefix":"AIC, "}],"schema":"https://github.com/citation-style-language/schema/raw/master/csl-citation.json"} </w:instrText>
      </w:r>
      <w:r w:rsidR="00584268">
        <w:rPr>
          <w:rFonts w:ascii="Times" w:eastAsiaTheme="minorEastAsia" w:hAnsi="Times"/>
        </w:rPr>
        <w:fldChar w:fldCharType="separate"/>
      </w:r>
      <w:r w:rsidR="004A4795" w:rsidRPr="004A4795">
        <w:rPr>
          <w:rFonts w:ascii="Times" w:eastAsiaTheme="minorEastAsia" w:hAnsi="Times" w:cs="Times"/>
        </w:rPr>
        <w:t>(AIC, Akaike 1973)</w:t>
      </w:r>
      <w:r w:rsidR="00584268">
        <w:rPr>
          <w:rFonts w:ascii="Times" w:eastAsiaTheme="minorEastAsia" w:hAnsi="Times"/>
        </w:rPr>
        <w:fldChar w:fldCharType="end"/>
      </w:r>
      <w:r w:rsidR="00584268">
        <w:rPr>
          <w:rFonts w:ascii="Times" w:hAnsi="Times"/>
        </w:rPr>
        <w:t xml:space="preserve">. Using AIC as a model screening tool, we found broad support for the inclusion of the spatial trend for these </w:t>
      </w:r>
      <w:r w:rsidR="006F0B46">
        <w:rPr>
          <w:rFonts w:ascii="Times" w:hAnsi="Times"/>
        </w:rPr>
        <w:t>19</w:t>
      </w:r>
      <w:r w:rsidR="00584268">
        <w:rPr>
          <w:rFonts w:ascii="Times" w:hAnsi="Times"/>
        </w:rPr>
        <w:t xml:space="preserve"> species, with the trend model generating lower AIC values in 1</w:t>
      </w:r>
      <w:r w:rsidR="006F0B46">
        <w:rPr>
          <w:rFonts w:ascii="Times" w:hAnsi="Times"/>
        </w:rPr>
        <w:t>7</w:t>
      </w:r>
      <w:r w:rsidR="00584268">
        <w:rPr>
          <w:rFonts w:ascii="Times" w:hAnsi="Times"/>
        </w:rPr>
        <w:t xml:space="preserve"> of the </w:t>
      </w:r>
      <w:r w:rsidR="006F0B46">
        <w:rPr>
          <w:rFonts w:ascii="Times" w:hAnsi="Times"/>
        </w:rPr>
        <w:t>19</w:t>
      </w:r>
      <w:r w:rsidR="00584268">
        <w:rPr>
          <w:rFonts w:ascii="Times" w:hAnsi="Times"/>
        </w:rPr>
        <w:t xml:space="preserve"> cases</w:t>
      </w:r>
      <w:r w:rsidR="006F0B46">
        <w:rPr>
          <w:rFonts w:ascii="Times" w:hAnsi="Times"/>
        </w:rPr>
        <w:t xml:space="preserve">, and AIC scores </w:t>
      </w:r>
      <w:r w:rsidR="005B0DAC">
        <w:rPr>
          <w:rFonts w:ascii="Times" w:hAnsi="Times"/>
        </w:rPr>
        <w:t xml:space="preserve">differing </w:t>
      </w:r>
      <w:r w:rsidR="006F0B46">
        <w:rPr>
          <w:rFonts w:ascii="Times" w:hAnsi="Times"/>
        </w:rPr>
        <w:t xml:space="preserve">by less than </w:t>
      </w:r>
      <w:r w:rsidR="005B0DAC">
        <w:rPr>
          <w:rFonts w:ascii="Times" w:hAnsi="Times"/>
        </w:rPr>
        <w:t>two</w:t>
      </w:r>
      <w:r w:rsidR="006F0B46">
        <w:rPr>
          <w:rFonts w:ascii="Times" w:hAnsi="Times"/>
        </w:rPr>
        <w:t xml:space="preserve"> in the remaining </w:t>
      </w:r>
      <w:r w:rsidR="005B0DAC">
        <w:rPr>
          <w:rFonts w:ascii="Times" w:hAnsi="Times"/>
        </w:rPr>
        <w:t>two</w:t>
      </w:r>
      <w:r w:rsidR="006F0B46">
        <w:rPr>
          <w:rFonts w:ascii="Times" w:hAnsi="Times"/>
        </w:rPr>
        <w:t xml:space="preserve"> cases </w:t>
      </w:r>
      <w:r w:rsidR="00584268">
        <w:rPr>
          <w:rFonts w:ascii="Times" w:hAnsi="Times"/>
        </w:rPr>
        <w:t>(Table S2).</w:t>
      </w:r>
    </w:p>
    <w:p w14:paraId="6E391888" w14:textId="63C2A8DA" w:rsidR="00437DE9" w:rsidRDefault="00D12954" w:rsidP="00584268">
      <w:pPr>
        <w:spacing w:after="120"/>
        <w:ind w:firstLine="720"/>
        <w:rPr>
          <w:rFonts w:ascii="Times" w:hAnsi="Times"/>
        </w:rPr>
      </w:pPr>
      <w:r>
        <w:rPr>
          <w:rFonts w:ascii="Times" w:hAnsi="Times"/>
        </w:rPr>
        <w:t xml:space="preserve">Given the evidence supporting the </w:t>
      </w:r>
      <w:r w:rsidR="00306407">
        <w:rPr>
          <w:rFonts w:ascii="Times" w:hAnsi="Times"/>
        </w:rPr>
        <w:t>spatial-trend model</w:t>
      </w:r>
      <w:r>
        <w:rPr>
          <w:rFonts w:ascii="Times" w:hAnsi="Times"/>
        </w:rPr>
        <w:t xml:space="preserve"> as the most parsimonious model, we used this model structure to evaluate changes in species density distributions over time</w:t>
      </w:r>
      <w:r w:rsidR="00527CF7">
        <w:rPr>
          <w:rFonts w:ascii="Times" w:hAnsi="Times"/>
        </w:rPr>
        <w:t>.</w:t>
      </w:r>
      <w:r>
        <w:rPr>
          <w:rFonts w:ascii="Times" w:hAnsi="Times"/>
        </w:rPr>
        <w:t xml:space="preserve"> </w:t>
      </w:r>
      <w:r w:rsidR="00647FFB" w:rsidRPr="00647FFB">
        <w:rPr>
          <w:rFonts w:ascii="Times" w:hAnsi="Times"/>
        </w:rPr>
        <w:t xml:space="preserve">To obtain a smooth surface of predicted </w:t>
      </w:r>
      <w:r w:rsidR="00C13CC1">
        <w:rPr>
          <w:rFonts w:ascii="Times" w:hAnsi="Times"/>
        </w:rPr>
        <w:t>density</w:t>
      </w:r>
      <w:r w:rsidR="00D766A8" w:rsidRPr="00647FFB">
        <w:rPr>
          <w:rFonts w:ascii="Times" w:hAnsi="Times"/>
        </w:rPr>
        <w:t xml:space="preserve"> </w:t>
      </w:r>
      <w:r w:rsidR="00647FFB" w:rsidRPr="00647FFB">
        <w:rPr>
          <w:rFonts w:ascii="Times" w:hAnsi="Times"/>
        </w:rPr>
        <w:t>across the footprint of the survey area</w:t>
      </w:r>
      <w:r>
        <w:rPr>
          <w:rFonts w:ascii="Times" w:hAnsi="Times"/>
        </w:rPr>
        <w:t xml:space="preserve"> (Fig. 2)</w:t>
      </w:r>
      <w:r w:rsidR="00647FFB" w:rsidRPr="00647FFB">
        <w:rPr>
          <w:rFonts w:ascii="Times" w:hAnsi="Times"/>
        </w:rPr>
        <w:t xml:space="preserve">, we predicted </w:t>
      </w:r>
      <w:r>
        <w:rPr>
          <w:rFonts w:ascii="Times" w:hAnsi="Times"/>
        </w:rPr>
        <w:t>density</w:t>
      </w:r>
      <w:r w:rsidR="00D766A8">
        <w:rPr>
          <w:rFonts w:ascii="Times" w:hAnsi="Times"/>
        </w:rPr>
        <w:t xml:space="preserve"> </w:t>
      </w:r>
      <w:r w:rsidR="00647FFB" w:rsidRPr="00647FFB">
        <w:rPr>
          <w:rFonts w:ascii="Times" w:hAnsi="Times"/>
        </w:rPr>
        <w:t xml:space="preserve">using </w:t>
      </w:r>
      <w:r>
        <w:rPr>
          <w:rFonts w:ascii="Times" w:hAnsi="Times"/>
        </w:rPr>
        <w:t xml:space="preserve">a </w:t>
      </w:r>
      <w:r w:rsidR="00647FFB" w:rsidRPr="00647FFB">
        <w:rPr>
          <w:rFonts w:ascii="Times" w:hAnsi="Times"/>
        </w:rPr>
        <w:t xml:space="preserve">depth </w:t>
      </w:r>
      <w:r>
        <w:rPr>
          <w:rFonts w:ascii="Times" w:hAnsi="Times"/>
        </w:rPr>
        <w:t xml:space="preserve">layer </w:t>
      </w:r>
      <w:r w:rsidR="00647FFB" w:rsidRPr="00647FFB">
        <w:rPr>
          <w:rFonts w:ascii="Times" w:hAnsi="Times"/>
        </w:rPr>
        <w:t xml:space="preserve">defined by NOAA bathymetry data </w:t>
      </w:r>
      <w:r w:rsidR="00647FFB" w:rsidRPr="00647FFB">
        <w:rPr>
          <w:rFonts w:ascii="Times" w:hAnsi="Times"/>
        </w:rPr>
        <w:lastRenderedPageBreak/>
        <w:t>(https://www.ngdc.noaa.gov/mgg/coastal/crm.html), averaged over space to match the resolution of the survey sampling grid (~2.8 x 3.7 km), which is the spatial resolution we used for all analyses</w:t>
      </w:r>
      <w:r w:rsidR="00A37B6E">
        <w:rPr>
          <w:rFonts w:ascii="Times" w:hAnsi="Times"/>
        </w:rPr>
        <w:t xml:space="preserve">. A number of diagnostics could be </w:t>
      </w:r>
      <w:r w:rsidR="00C13CC1">
        <w:rPr>
          <w:rFonts w:ascii="Times" w:hAnsi="Times"/>
        </w:rPr>
        <w:t>implemented</w:t>
      </w:r>
      <w:r w:rsidR="00A37B6E">
        <w:rPr>
          <w:rFonts w:ascii="Times" w:hAnsi="Times"/>
        </w:rPr>
        <w:t xml:space="preserve"> </w:t>
      </w:r>
      <w:r w:rsidR="00C13CC1">
        <w:rPr>
          <w:rFonts w:ascii="Times" w:hAnsi="Times"/>
        </w:rPr>
        <w:t>on</w:t>
      </w:r>
      <w:r w:rsidR="00A37B6E">
        <w:rPr>
          <w:rFonts w:ascii="Times" w:hAnsi="Times"/>
        </w:rPr>
        <w:t xml:space="preserve"> these predictions or raw model fits to </w:t>
      </w:r>
      <w:r w:rsidR="0089470C">
        <w:rPr>
          <w:rFonts w:ascii="Times" w:hAnsi="Times"/>
        </w:rPr>
        <w:t xml:space="preserve">further </w:t>
      </w:r>
      <w:r w:rsidR="00C13CC1">
        <w:rPr>
          <w:rFonts w:ascii="Times" w:hAnsi="Times"/>
        </w:rPr>
        <w:t>analyze</w:t>
      </w:r>
      <w:r w:rsidR="00A37B6E">
        <w:rPr>
          <w:rFonts w:ascii="Times" w:hAnsi="Times"/>
        </w:rPr>
        <w:t xml:space="preserve"> whether a spatial trend may be appropriate</w:t>
      </w:r>
      <w:r w:rsidR="0089470C">
        <w:rPr>
          <w:rFonts w:ascii="Times" w:hAnsi="Times"/>
        </w:rPr>
        <w:t>;</w:t>
      </w:r>
      <w:r w:rsidR="00774334">
        <w:rPr>
          <w:rFonts w:ascii="Times" w:hAnsi="Times"/>
        </w:rPr>
        <w:t xml:space="preserve"> </w:t>
      </w:r>
      <w:r w:rsidR="0089470C">
        <w:rPr>
          <w:rFonts w:ascii="Times" w:hAnsi="Times"/>
        </w:rPr>
        <w:t>e</w:t>
      </w:r>
      <w:r w:rsidR="00774334">
        <w:rPr>
          <w:rFonts w:ascii="Times" w:hAnsi="Times"/>
        </w:rPr>
        <w:t>xamples</w:t>
      </w:r>
      <w:r w:rsidR="00A37B6E">
        <w:rPr>
          <w:rFonts w:ascii="Times" w:hAnsi="Times"/>
        </w:rPr>
        <w:t xml:space="preserve"> include </w:t>
      </w:r>
      <w:r w:rsidR="00774334">
        <w:rPr>
          <w:rFonts w:ascii="Times" w:hAnsi="Times"/>
        </w:rPr>
        <w:t>examining spatial patterns in residuals or the estimated spatiotemporal component</w:t>
      </w:r>
      <w:r w:rsidR="00584268">
        <w:rPr>
          <w:rFonts w:ascii="Times" w:hAnsi="Times"/>
        </w:rPr>
        <w:t>.</w:t>
      </w:r>
      <w:r w:rsidR="00774334">
        <w:rPr>
          <w:rFonts w:ascii="Times" w:hAnsi="Times"/>
        </w:rPr>
        <w:t xml:space="preserve"> </w:t>
      </w:r>
    </w:p>
    <w:p w14:paraId="15E2051D" w14:textId="77777777" w:rsidR="00DE5153" w:rsidRPr="00584268" w:rsidRDefault="00DE5153" w:rsidP="00584268">
      <w:pPr>
        <w:spacing w:after="120"/>
        <w:ind w:firstLine="720"/>
        <w:rPr>
          <w:rFonts w:ascii="Times" w:eastAsiaTheme="minorEastAsia" w:hAnsi="Times"/>
        </w:rPr>
      </w:pPr>
    </w:p>
    <w:p w14:paraId="46946D59" w14:textId="5EB4C6E5" w:rsidR="00986655" w:rsidRPr="009F6418" w:rsidRDefault="00437DE9" w:rsidP="009F6418">
      <w:pPr>
        <w:spacing w:after="120"/>
        <w:rPr>
          <w:rFonts w:ascii="Times" w:hAnsi="Times"/>
          <w:i/>
        </w:rPr>
      </w:pPr>
      <w:r w:rsidRPr="00437DE9">
        <w:rPr>
          <w:rFonts w:ascii="Times" w:hAnsi="Times"/>
          <w:i/>
        </w:rPr>
        <w:t>Using spatial trends as indicators of change</w:t>
      </w:r>
    </w:p>
    <w:p w14:paraId="43D39E36" w14:textId="0403B39E" w:rsidR="002D6DFC" w:rsidRPr="00986655" w:rsidRDefault="0089470C" w:rsidP="00D766A8">
      <w:pPr>
        <w:pStyle w:val="Bibliography"/>
        <w:spacing w:after="120" w:line="240" w:lineRule="auto"/>
        <w:ind w:left="0" w:firstLine="0"/>
        <w:rPr>
          <w:rFonts w:ascii="Times" w:hAnsi="Times"/>
        </w:rPr>
      </w:pPr>
      <w:r>
        <w:rPr>
          <w:rFonts w:ascii="Times" w:hAnsi="Times"/>
        </w:rPr>
        <w:t>As a demonstration of th</w:t>
      </w:r>
      <w:r w:rsidR="004C533C">
        <w:rPr>
          <w:rFonts w:ascii="Times" w:hAnsi="Times"/>
        </w:rPr>
        <w:t>e utility of understanding fine-</w:t>
      </w:r>
      <w:r>
        <w:rPr>
          <w:rFonts w:ascii="Times" w:hAnsi="Times"/>
        </w:rPr>
        <w:t xml:space="preserve">scale temporal trends, we </w:t>
      </w:r>
      <w:r w:rsidR="004C533C">
        <w:rPr>
          <w:rFonts w:ascii="Times" w:hAnsi="Times"/>
        </w:rPr>
        <w:t>compare</w:t>
      </w:r>
      <w:r w:rsidR="00032B0B">
        <w:rPr>
          <w:rFonts w:ascii="Times" w:hAnsi="Times"/>
        </w:rPr>
        <w:t>d</w:t>
      </w:r>
      <w:r w:rsidR="004C533C">
        <w:rPr>
          <w:rFonts w:ascii="Times" w:hAnsi="Times"/>
        </w:rPr>
        <w:t xml:space="preserve"> </w:t>
      </w:r>
      <w:r w:rsidR="00032B0B">
        <w:rPr>
          <w:rFonts w:ascii="Times" w:hAnsi="Times"/>
        </w:rPr>
        <w:t>inferences</w:t>
      </w:r>
      <w:r w:rsidR="004C533C">
        <w:rPr>
          <w:rFonts w:ascii="Times" w:hAnsi="Times"/>
        </w:rPr>
        <w:t xml:space="preserve"> of changes in </w:t>
      </w:r>
      <w:r w:rsidR="00032B0B">
        <w:rPr>
          <w:rFonts w:ascii="Times" w:hAnsi="Times"/>
        </w:rPr>
        <w:t xml:space="preserve">species density distributions obtained from metrics calculated on a spectrum of spatial resolution. </w:t>
      </w:r>
      <w:r w:rsidR="00674524">
        <w:rPr>
          <w:rFonts w:ascii="Times" w:hAnsi="Times"/>
        </w:rPr>
        <w:t xml:space="preserve">Quantifying change at multiple spatial scales has implications for the management of marine fishes, and has </w:t>
      </w:r>
      <w:r w:rsidR="00674524" w:rsidRPr="00E81ACF">
        <w:rPr>
          <w:rFonts w:ascii="Times" w:hAnsi="Times"/>
        </w:rPr>
        <w:t>utility as a spatial indicator within the California Current</w:t>
      </w:r>
      <w:r w:rsidR="00674524">
        <w:rPr>
          <w:rFonts w:ascii="Times" w:hAnsi="Times"/>
        </w:rPr>
        <w:t xml:space="preserve"> ecosystem. </w:t>
      </w:r>
      <w:r w:rsidR="00032B0B">
        <w:rPr>
          <w:rFonts w:ascii="Times" w:hAnsi="Times"/>
        </w:rPr>
        <w:t xml:space="preserve">Specifically, we compared the fine-scale interpretation of the spatial trend </w:t>
      </w:r>
      <w:r w:rsidR="00C63E8E">
        <w:rPr>
          <w:rFonts w:ascii="Times" w:hAnsi="Times"/>
        </w:rPr>
        <w:t xml:space="preserve">and mean predicted density </w:t>
      </w:r>
      <w:proofErr w:type="spellStart"/>
      <w:r w:rsidR="00C63E8E">
        <w:rPr>
          <w:rFonts w:ascii="Times" w:hAnsi="Times"/>
        </w:rPr>
        <w:t xml:space="preserve">over </w:t>
      </w:r>
      <w:r w:rsidR="005209B4">
        <w:rPr>
          <w:rFonts w:ascii="Times" w:hAnsi="Times"/>
        </w:rPr>
        <w:t>all</w:t>
      </w:r>
      <w:proofErr w:type="spellEnd"/>
      <w:r w:rsidR="005209B4">
        <w:rPr>
          <w:rFonts w:ascii="Times" w:hAnsi="Times"/>
        </w:rPr>
        <w:t xml:space="preserve"> years</w:t>
      </w:r>
      <w:r w:rsidR="00C63E8E">
        <w:rPr>
          <w:rFonts w:ascii="Times" w:hAnsi="Times"/>
        </w:rPr>
        <w:t xml:space="preserve"> to</w:t>
      </w:r>
      <w:r w:rsidR="00032B0B">
        <w:rPr>
          <w:rFonts w:ascii="Times" w:hAnsi="Times"/>
        </w:rPr>
        <w:t xml:space="preserve"> </w:t>
      </w:r>
      <w:r w:rsidR="00C63E8E">
        <w:rPr>
          <w:rFonts w:ascii="Times" w:hAnsi="Times"/>
        </w:rPr>
        <w:t>coarse</w:t>
      </w:r>
      <w:r w:rsidR="00032B0B">
        <w:rPr>
          <w:rFonts w:ascii="Times" w:hAnsi="Times"/>
        </w:rPr>
        <w:t xml:space="preserve">-scale </w:t>
      </w:r>
      <w:r w:rsidR="00C63E8E">
        <w:rPr>
          <w:rFonts w:ascii="Times" w:hAnsi="Times"/>
        </w:rPr>
        <w:t xml:space="preserve">interpretations of: 1) the spatial trend, 2) </w:t>
      </w:r>
      <w:r w:rsidR="00032B0B">
        <w:rPr>
          <w:rFonts w:ascii="Times" w:hAnsi="Times"/>
        </w:rPr>
        <w:t xml:space="preserve">regional </w:t>
      </w:r>
      <w:r w:rsidR="00032437">
        <w:rPr>
          <w:rFonts w:ascii="Times" w:hAnsi="Times"/>
        </w:rPr>
        <w:t xml:space="preserve">COGs </w:t>
      </w:r>
      <w:r w:rsidR="00032B0B">
        <w:rPr>
          <w:rFonts w:ascii="Times" w:hAnsi="Times"/>
        </w:rPr>
        <w:t xml:space="preserve">and </w:t>
      </w:r>
      <w:r w:rsidR="00C63E8E">
        <w:rPr>
          <w:rFonts w:ascii="Times" w:hAnsi="Times"/>
        </w:rPr>
        <w:t xml:space="preserve">3) </w:t>
      </w:r>
      <w:proofErr w:type="spellStart"/>
      <w:r w:rsidR="00032B0B">
        <w:rPr>
          <w:rFonts w:ascii="Times" w:hAnsi="Times"/>
        </w:rPr>
        <w:t>coastwide</w:t>
      </w:r>
      <w:proofErr w:type="spellEnd"/>
      <w:r w:rsidR="00032B0B">
        <w:rPr>
          <w:rFonts w:ascii="Times" w:hAnsi="Times"/>
        </w:rPr>
        <w:t xml:space="preserve"> COG calculated from predicted densities.</w:t>
      </w:r>
      <w:r w:rsidR="00D4616B">
        <w:rPr>
          <w:rFonts w:ascii="Times" w:hAnsi="Times"/>
        </w:rPr>
        <w:t xml:space="preserve"> Furthermore, we evaluate whether s</w:t>
      </w:r>
      <w:r w:rsidR="00306407">
        <w:rPr>
          <w:rFonts w:ascii="Times" w:hAnsi="Times"/>
        </w:rPr>
        <w:t>patial-</w:t>
      </w:r>
      <w:r>
        <w:rPr>
          <w:rFonts w:ascii="Times" w:hAnsi="Times"/>
        </w:rPr>
        <w:t>trend estimates from our model can be used to identify discrete areas of change</w:t>
      </w:r>
      <w:r w:rsidR="00D4616B">
        <w:rPr>
          <w:rFonts w:ascii="Times" w:hAnsi="Times"/>
        </w:rPr>
        <w:t xml:space="preserve"> that may reflect stock structure</w:t>
      </w:r>
      <w:r>
        <w:rPr>
          <w:rFonts w:ascii="Times" w:hAnsi="Times"/>
        </w:rPr>
        <w:t xml:space="preserve">. One approach for doing this is to apply post-hoc cluster analyses to model outputs or covariates; for our </w:t>
      </w:r>
      <w:proofErr w:type="spellStart"/>
      <w:r>
        <w:rPr>
          <w:rFonts w:ascii="Times" w:hAnsi="Times"/>
        </w:rPr>
        <w:t>groundfish</w:t>
      </w:r>
      <w:proofErr w:type="spellEnd"/>
      <w:r>
        <w:rPr>
          <w:rFonts w:ascii="Times" w:hAnsi="Times"/>
        </w:rPr>
        <w:t xml:space="preserve"> application, we </w:t>
      </w:r>
      <w:r w:rsidR="00E14054" w:rsidRPr="00E81ACF">
        <w:rPr>
          <w:rFonts w:ascii="Times" w:hAnsi="Times"/>
        </w:rPr>
        <w:t xml:space="preserve">used the partitioning around </w:t>
      </w:r>
      <w:proofErr w:type="spellStart"/>
      <w:r w:rsidR="00E14054" w:rsidRPr="00E81ACF">
        <w:rPr>
          <w:rFonts w:ascii="Times" w:hAnsi="Times"/>
        </w:rPr>
        <w:t>mediods</w:t>
      </w:r>
      <w:proofErr w:type="spellEnd"/>
      <w:r w:rsidR="00E14054" w:rsidRPr="00E81ACF">
        <w:rPr>
          <w:rFonts w:ascii="Times" w:hAnsi="Times"/>
        </w:rPr>
        <w:t xml:space="preserve"> </w:t>
      </w:r>
      <w:r w:rsidR="005B0DAC">
        <w:rPr>
          <w:rFonts w:ascii="Times" w:hAnsi="Times"/>
        </w:rPr>
        <w:t xml:space="preserve">(PAM) </w:t>
      </w:r>
      <w:r w:rsidR="00E14054" w:rsidRPr="00E81ACF">
        <w:rPr>
          <w:rFonts w:ascii="Times" w:hAnsi="Times"/>
        </w:rPr>
        <w:t>algorithm</w:t>
      </w:r>
      <w:r w:rsidR="008D64D9">
        <w:rPr>
          <w:rFonts w:ascii="Times" w:hAnsi="Times"/>
        </w:rPr>
        <w:t xml:space="preserve"> with estimation of the number of clusters</w:t>
      </w:r>
      <w:r w:rsidR="00106AF8">
        <w:rPr>
          <w:rFonts w:ascii="Times" w:hAnsi="Times"/>
        </w:rPr>
        <w:t xml:space="preserve"> </w:t>
      </w:r>
      <w:r w:rsidR="00106AF8">
        <w:rPr>
          <w:rFonts w:ascii="Times" w:hAnsi="Times"/>
        </w:rPr>
        <w:fldChar w:fldCharType="begin"/>
      </w:r>
      <w:r w:rsidR="00106AF8">
        <w:rPr>
          <w:rFonts w:ascii="Times" w:hAnsi="Times"/>
        </w:rPr>
        <w:instrText xml:space="preserve"> ADDIN ZOTERO_ITEM CSL_CITATION {"citationID":"U07T8sB7","properties":{"formattedCitation":"(implemented with R packages \\uc0\\u8220{}fpc\\uc0\\u8221{} and \\uc0\\u8220{}cluster\\uc0\\u8221{}, Hennig 2019, Maechler et al. 2019)","plainCitation":"(implemented with R packages “fpc” and “cluster”, Hennig 2019, Maechler et al. 2019)","noteIndex":0},"citationItems":[{"id":15917,"uris":["http://zotero.org/users/local/BQs8dIsK/items/PQBPKU66"],"uri":["http://zotero.org/users/local/BQs8dIsK/items/PQBPKU66"],"itemData":{"id":15917,"type":"book","title":"fpc: Flexible Procedures for Clustering","version":"R package version 2.2-1","URL":"https://CRAN.R-project.org/package=fpc","author":[{"family":"Hennig","given":"Christian"}],"issued":{"date-parts":[["2019"]]}},"prefix":"implemented with R packages “fpc” and “cluster”, "},{"id":15901,"uris":["http://zotero.org/users/local/BQs8dIsK/items/DSVQUM5V"],"uri":["http://zotero.org/users/local/BQs8dIsK/items/DSVQUM5V"],"itemData":{"id":15901,"type":"book","title":"cluster: Cluster Analysis Basics and Extensions","version":"R package version 2.1.0","author":[{"family":"Maechler","given":"M"},{"family":"Rousseeuw","given":"P"},{"family":"Struyf","given":"A"},{"family":"Hubert","given":"M"},{"family":"Hornik","given":"K"}],"issued":{"date-parts":[["2019"]]}}}],"schema":"https://github.com/citation-style-language/schema/raw/master/csl-citation.json"} </w:instrText>
      </w:r>
      <w:r w:rsidR="00106AF8">
        <w:rPr>
          <w:rFonts w:ascii="Times" w:hAnsi="Times"/>
        </w:rPr>
        <w:fldChar w:fldCharType="separate"/>
      </w:r>
      <w:r w:rsidR="00106AF8" w:rsidRPr="00106AF8">
        <w:rPr>
          <w:rFonts w:ascii="Times" w:hAnsi="Times" w:cs="Times"/>
        </w:rPr>
        <w:t>(implemented with R packages “fpc” and “cluster”, Hennig 2019, Maechler et al. 2019)</w:t>
      </w:r>
      <w:r w:rsidR="00106AF8">
        <w:rPr>
          <w:rFonts w:ascii="Times" w:hAnsi="Times"/>
        </w:rPr>
        <w:fldChar w:fldCharType="end"/>
      </w:r>
      <w:r>
        <w:rPr>
          <w:rFonts w:ascii="Times" w:hAnsi="Times"/>
        </w:rPr>
        <w:t xml:space="preserve">. </w:t>
      </w:r>
      <w:r w:rsidR="006B08B7">
        <w:rPr>
          <w:rFonts w:ascii="Times" w:hAnsi="Times"/>
        </w:rPr>
        <w:t xml:space="preserve">PAM is a robust clustering algorithm that minimizes the sum of </w:t>
      </w:r>
      <w:r w:rsidR="002463AD">
        <w:rPr>
          <w:rFonts w:ascii="Times" w:hAnsi="Times"/>
        </w:rPr>
        <w:t xml:space="preserve">Euclidean </w:t>
      </w:r>
      <w:r w:rsidR="006B08B7">
        <w:rPr>
          <w:rFonts w:ascii="Times" w:hAnsi="Times"/>
        </w:rPr>
        <w:t>dissimilarities</w:t>
      </w:r>
      <w:r w:rsidR="002463AD">
        <w:rPr>
          <w:rFonts w:ascii="Times" w:hAnsi="Times"/>
        </w:rPr>
        <w:t xml:space="preserve"> (root of sum-of-squares of differences</w:t>
      </w:r>
      <w:r w:rsidR="00A12419">
        <w:rPr>
          <w:rFonts w:ascii="Times" w:hAnsi="Times"/>
        </w:rPr>
        <w:t>) between observations and cluster values</w:t>
      </w:r>
      <w:r w:rsidR="001E0AAE">
        <w:rPr>
          <w:rFonts w:ascii="Times" w:hAnsi="Times"/>
        </w:rPr>
        <w:t xml:space="preserve"> </w:t>
      </w:r>
      <w:r w:rsidR="001E0AAE">
        <w:rPr>
          <w:rFonts w:ascii="Times" w:hAnsi="Times"/>
        </w:rPr>
        <w:fldChar w:fldCharType="begin"/>
      </w:r>
      <w:r w:rsidR="00106AF8">
        <w:rPr>
          <w:rFonts w:ascii="Times" w:hAnsi="Times"/>
        </w:rPr>
        <w:instrText xml:space="preserve"> ADDIN ZOTERO_ITEM CSL_CITATION {"citationID":"rSYoH2fs","properties":{"formattedCitation":"(Reynolds et al. 2006, Kaufman and Rousseeuw 2009)","plainCitation":"(Reynolds et al. 2006, Kaufman and Rousseeuw 2009)","noteIndex":0},"citationItems":[{"id":15903,"uris":["http://zotero.org/users/local/BQs8dIsK/items/UDRN744I"],"uri":["http://zotero.org/users/local/BQs8dIsK/items/UDRN744I"],"itemData":{"id":15903,"type":"article-journal","title":"Clustering Rules: A Comparison of Partitioning and Hierarchical Clustering Algorithms","container-title":"Journal of Mathematical Modelling and Algorithms","page":"475-504","volume":"5","issue":"4","source":"DOI.org (Crossref)","abstract":"Previous research has resulted in a number of different algorithms for rule discovery. Two approaches discussed here, the Fall-rules_ algorithm and multi-objective metaheuristics, both result in the production of a large number of partial classiﬁcation rules, or Fnuggets_, for describing different subsets of the records in the class of interest. This paper describes the application of a number of different clustering algorithms to these rules, in order to identify similar rules and to better understand the data.","DOI":"10.1007/s10852-005-9022-1","ISSN":"1570-1166, 1572-9214","title-short":"Clustering Rules","journalAbbreviation":"J Math Model Algor","language":"en","author":[{"family":"Reynolds","given":"A. P."},{"family":"Richards","given":"G."},{"family":"Iglesia","given":"B.","non-dropping-particle":"de la"},{"family":"Rayward-Smith","given":"V. J."}],"issued":{"date-parts":[["2006",12]]}}},{"id":15916,"uris":["http://zotero.org/users/local/BQs8dIsK/items/ZMY5T2SJ"],"uri":["http://zotero.org/users/local/BQs8dIsK/items/ZMY5T2SJ"],"itemData":{"id":15916,"type":"book","title":"Finding groups in data: an introduction to cluster analysis","publisher":"John Wiley &amp; Sons","volume":"344","ISBN":"0-470-31748-5","author":[{"family":"Kaufman","given":"Leonard"},{"family":"Rousseeuw","given":"Peter J."}],"issued":{"date-parts":[["2009"]]}}}],"schema":"https://github.com/citation-style-language/schema/raw/master/csl-citation.json"} </w:instrText>
      </w:r>
      <w:r w:rsidR="001E0AAE">
        <w:rPr>
          <w:rFonts w:ascii="Times" w:hAnsi="Times"/>
        </w:rPr>
        <w:fldChar w:fldCharType="separate"/>
      </w:r>
      <w:r w:rsidR="00106AF8" w:rsidRPr="00106AF8">
        <w:rPr>
          <w:rFonts w:ascii="Times" w:hAnsi="Times" w:cs="Times"/>
        </w:rPr>
        <w:t>(Reynolds et al. 2006, Kaufman and Rousseeuw 2009)</w:t>
      </w:r>
      <w:r w:rsidR="001E0AAE">
        <w:rPr>
          <w:rFonts w:ascii="Times" w:hAnsi="Times"/>
        </w:rPr>
        <w:fldChar w:fldCharType="end"/>
      </w:r>
      <w:r w:rsidR="006B08B7">
        <w:rPr>
          <w:rFonts w:ascii="Times" w:hAnsi="Times"/>
        </w:rPr>
        <w:t xml:space="preserve">. </w:t>
      </w:r>
      <w:r w:rsidR="005B0DAC">
        <w:rPr>
          <w:rFonts w:ascii="Times" w:hAnsi="Times"/>
        </w:rPr>
        <w:t>We used l</w:t>
      </w:r>
      <w:r>
        <w:rPr>
          <w:rFonts w:ascii="Times" w:hAnsi="Times"/>
        </w:rPr>
        <w:t xml:space="preserve">atitude and the predicted spatial trends as clustering variables </w:t>
      </w:r>
      <w:r w:rsidR="00E14054" w:rsidRPr="00E81ACF">
        <w:rPr>
          <w:rFonts w:ascii="Times" w:hAnsi="Times"/>
        </w:rPr>
        <w:t>given that the majority of the contrast in dynamics along the U</w:t>
      </w:r>
      <w:r w:rsidR="00234BE8" w:rsidRPr="00E81ACF">
        <w:rPr>
          <w:rFonts w:ascii="Times" w:hAnsi="Times"/>
        </w:rPr>
        <w:t>S</w:t>
      </w:r>
      <w:r w:rsidR="00E14054" w:rsidRPr="00E81ACF">
        <w:rPr>
          <w:rFonts w:ascii="Times" w:hAnsi="Times"/>
        </w:rPr>
        <w:t xml:space="preserve"> </w:t>
      </w:r>
      <w:r w:rsidR="00860B19">
        <w:rPr>
          <w:rFonts w:ascii="Times" w:hAnsi="Times"/>
        </w:rPr>
        <w:t>W</w:t>
      </w:r>
      <w:r w:rsidR="00E14054" w:rsidRPr="00E81ACF">
        <w:rPr>
          <w:rFonts w:ascii="Times" w:hAnsi="Times"/>
        </w:rPr>
        <w:t xml:space="preserve">est </w:t>
      </w:r>
      <w:r w:rsidR="00860B19">
        <w:rPr>
          <w:rFonts w:ascii="Times" w:hAnsi="Times"/>
        </w:rPr>
        <w:t>C</w:t>
      </w:r>
      <w:r w:rsidR="00E14054" w:rsidRPr="00E81ACF">
        <w:rPr>
          <w:rFonts w:ascii="Times" w:hAnsi="Times"/>
        </w:rPr>
        <w:t xml:space="preserve">oast is in the latitudinal direction. Other metrics could also be included in clustering including </w:t>
      </w:r>
      <w:r w:rsidR="00186508" w:rsidRPr="00E81ACF">
        <w:rPr>
          <w:rFonts w:ascii="Times" w:hAnsi="Times"/>
        </w:rPr>
        <w:t xml:space="preserve">longitude, </w:t>
      </w:r>
      <w:r w:rsidR="00E14054" w:rsidRPr="00E81ACF">
        <w:rPr>
          <w:rFonts w:ascii="Times" w:hAnsi="Times"/>
        </w:rPr>
        <w:t xml:space="preserve">habitat features, </w:t>
      </w:r>
      <w:r w:rsidR="00186508" w:rsidRPr="00E81ACF">
        <w:rPr>
          <w:rFonts w:ascii="Times" w:hAnsi="Times"/>
        </w:rPr>
        <w:t>environmental covariates, or hum</w:t>
      </w:r>
      <w:r w:rsidR="00E81ACF">
        <w:rPr>
          <w:rFonts w:ascii="Times" w:hAnsi="Times"/>
        </w:rPr>
        <w:t xml:space="preserve">an impacts such as </w:t>
      </w:r>
      <w:r>
        <w:rPr>
          <w:rFonts w:ascii="Times" w:hAnsi="Times"/>
        </w:rPr>
        <w:t xml:space="preserve">fisheries </w:t>
      </w:r>
      <w:r w:rsidR="00E81ACF">
        <w:rPr>
          <w:rFonts w:ascii="Times" w:hAnsi="Times"/>
        </w:rPr>
        <w:t>removals.</w:t>
      </w:r>
      <w:r w:rsidR="009534B5">
        <w:rPr>
          <w:rFonts w:ascii="Times" w:hAnsi="Times"/>
        </w:rPr>
        <w:t xml:space="preserve"> We chose the number of clusters </w:t>
      </w:r>
      <w:r w:rsidR="00DE4D0D">
        <w:rPr>
          <w:rFonts w:ascii="Times" w:hAnsi="Times"/>
        </w:rPr>
        <w:t xml:space="preserve">that </w:t>
      </w:r>
      <w:r w:rsidR="00E95A46">
        <w:rPr>
          <w:rFonts w:ascii="Times" w:hAnsi="Times"/>
        </w:rPr>
        <w:t>maximized</w:t>
      </w:r>
      <w:r w:rsidR="00DE4D0D">
        <w:rPr>
          <w:rFonts w:ascii="Times" w:hAnsi="Times"/>
        </w:rPr>
        <w:t xml:space="preserve"> the average silhouette width</w:t>
      </w:r>
      <w:r w:rsidR="00E95A46">
        <w:rPr>
          <w:rFonts w:ascii="Times" w:hAnsi="Times"/>
        </w:rPr>
        <w:t xml:space="preserve"> across all predictions for a given </w:t>
      </w:r>
      <w:r w:rsidR="00E95A46" w:rsidRPr="00E95A46">
        <w:rPr>
          <w:rFonts w:ascii="Times" w:hAnsi="Times"/>
        </w:rPr>
        <w:t xml:space="preserve">species </w:t>
      </w:r>
      <w:r w:rsidR="00E95A46">
        <w:rPr>
          <w:rFonts w:ascii="Times" w:hAnsi="Times"/>
        </w:rPr>
        <w:fldChar w:fldCharType="begin"/>
      </w:r>
      <w:r w:rsidR="00E95A46">
        <w:rPr>
          <w:rFonts w:ascii="Times" w:hAnsi="Times"/>
        </w:rPr>
        <w:instrText xml:space="preserve"> ADDIN ZOTERO_ITEM CSL_CITATION {"citationID":"SWFlJSy2","properties":{"formattedCitation":"(Kaufman and Rousseeuw 2009)","plainCitation":"(Kaufman and Rousseeuw 2009)","noteIndex":0},"citationItems":[{"id":15916,"uris":["http://zotero.org/users/local/BQs8dIsK/items/ZMY5T2SJ"],"uri":["http://zotero.org/users/local/BQs8dIsK/items/ZMY5T2SJ"],"itemData":{"id":15916,"type":"book","title":"Finding groups in data: an introduction to cluster analysis","publisher":"John Wiley &amp; Sons","volume":"344","ISBN":"0-470-31748-5","author":[{"family":"Kaufman","given":"Leonard"},{"family":"Rousseeuw","given":"Peter J."}],"issued":{"date-parts":[["2009"]]}}}],"schema":"https://github.com/citation-style-language/schema/raw/master/csl-citation.json"} </w:instrText>
      </w:r>
      <w:r w:rsidR="00E95A46">
        <w:rPr>
          <w:rFonts w:ascii="Times" w:hAnsi="Times"/>
        </w:rPr>
        <w:fldChar w:fldCharType="separate"/>
      </w:r>
      <w:r w:rsidR="00E95A46" w:rsidRPr="00E95A46">
        <w:rPr>
          <w:rFonts w:ascii="Times" w:hAnsi="Times" w:cs="Times"/>
        </w:rPr>
        <w:t>(Kaufman and Rousseeuw 2009)</w:t>
      </w:r>
      <w:r w:rsidR="00E95A46">
        <w:rPr>
          <w:rFonts w:ascii="Times" w:hAnsi="Times"/>
        </w:rPr>
        <w:fldChar w:fldCharType="end"/>
      </w:r>
      <w:r w:rsidR="00DE4D0D" w:rsidRPr="00E95A46">
        <w:rPr>
          <w:rFonts w:ascii="Times" w:hAnsi="Times"/>
        </w:rPr>
        <w:t>.</w:t>
      </w:r>
    </w:p>
    <w:p w14:paraId="2E55AA28" w14:textId="77777777" w:rsidR="00C86EB2" w:rsidRDefault="00C86EB2" w:rsidP="009F6418">
      <w:pPr>
        <w:spacing w:after="120" w:line="259" w:lineRule="auto"/>
        <w:rPr>
          <w:b/>
        </w:rPr>
      </w:pPr>
    </w:p>
    <w:p w14:paraId="24CE921F" w14:textId="226596C4" w:rsidR="00454BC9" w:rsidRPr="00454BC9" w:rsidRDefault="00454BC9" w:rsidP="009F6418">
      <w:pPr>
        <w:spacing w:after="120" w:line="259" w:lineRule="auto"/>
        <w:rPr>
          <w:b/>
        </w:rPr>
      </w:pPr>
      <w:r w:rsidRPr="00454BC9">
        <w:rPr>
          <w:b/>
        </w:rPr>
        <w:t>Results</w:t>
      </w:r>
    </w:p>
    <w:p w14:paraId="23C86FED" w14:textId="77777777" w:rsidR="00454BC9" w:rsidRPr="00454BC9" w:rsidRDefault="00454BC9" w:rsidP="009F6418">
      <w:pPr>
        <w:spacing w:after="120" w:line="259" w:lineRule="auto"/>
        <w:rPr>
          <w:i/>
        </w:rPr>
      </w:pPr>
      <w:r w:rsidRPr="00454BC9">
        <w:rPr>
          <w:i/>
        </w:rPr>
        <w:t>Simulation testing</w:t>
      </w:r>
    </w:p>
    <w:p w14:paraId="0B7B6907" w14:textId="123EAD1D" w:rsidR="00454BC9" w:rsidRDefault="001F7F7D" w:rsidP="009F6418">
      <w:pPr>
        <w:spacing w:after="120" w:line="259" w:lineRule="auto"/>
      </w:pPr>
      <w:r>
        <w:t>Results from our simulation indicated that</w:t>
      </w:r>
      <w:r w:rsidR="00D234E0">
        <w:t>,</w:t>
      </w:r>
      <w:r>
        <w:t xml:space="preserve"> as expected, both observation error variation and spatiotemporal variation degraded our ability to estimate the true spatial trend (Fig. </w:t>
      </w:r>
      <w:r w:rsidR="00246658">
        <w:t>3</w:t>
      </w:r>
      <w:r>
        <w:t>). When both variance parameters are small, estimates are precisely estimated and unbiased</w:t>
      </w:r>
      <w:r w:rsidR="00F613C1">
        <w:t>;</w:t>
      </w:r>
      <w:r>
        <w:t xml:space="preserve"> however</w:t>
      </w:r>
      <w:r w:rsidR="00F613C1">
        <w:t>,</w:t>
      </w:r>
      <w:r>
        <w:t xml:space="preserve"> large values of either can </w:t>
      </w:r>
      <w:r w:rsidR="007D0BC4">
        <w:t xml:space="preserve">limit </w:t>
      </w:r>
      <w:r>
        <w:t xml:space="preserve">the ability to recover the trend (Fig. </w:t>
      </w:r>
      <w:r w:rsidR="00246658">
        <w:t>3</w:t>
      </w:r>
      <w:r>
        <w:t xml:space="preserve">). The performance of these models is also conditional on additional parameters </w:t>
      </w:r>
      <w:r w:rsidR="0054003B">
        <w:t xml:space="preserve">and structure </w:t>
      </w:r>
      <w:r>
        <w:t>not included in our sensitivity analysis (</w:t>
      </w:r>
      <w:r w:rsidR="0089470C">
        <w:t>e.g.</w:t>
      </w:r>
      <w:r w:rsidR="00F613C1">
        <w:t>,</w:t>
      </w:r>
      <w:r w:rsidR="0089470C">
        <w:t xml:space="preserve"> </w:t>
      </w:r>
      <w:r>
        <w:t xml:space="preserve">spatial decay and </w:t>
      </w:r>
      <w:commentRangeStart w:id="4"/>
      <w:r>
        <w:t xml:space="preserve">variation </w:t>
      </w:r>
      <w:commentRangeEnd w:id="4"/>
      <w:r w:rsidR="00F613C1">
        <w:rPr>
          <w:rStyle w:val="CommentReference"/>
        </w:rPr>
        <w:commentReference w:id="4"/>
      </w:r>
      <w:r>
        <w:t>parameters)</w:t>
      </w:r>
      <w:r w:rsidR="00F613C1">
        <w:t>;</w:t>
      </w:r>
      <w:r>
        <w:t xml:space="preserve"> however</w:t>
      </w:r>
      <w:r w:rsidR="00F613C1">
        <w:t>,</w:t>
      </w:r>
      <w:r>
        <w:t xml:space="preserve"> </w:t>
      </w:r>
      <w:r w:rsidR="001A7D16">
        <w:t xml:space="preserve">these results </w:t>
      </w:r>
      <w:r w:rsidR="00D234E0">
        <w:t>indicate</w:t>
      </w:r>
      <w:r w:rsidR="001A7D16">
        <w:t xml:space="preserve"> </w:t>
      </w:r>
      <w:r w:rsidR="0054003B">
        <w:t xml:space="preserve">that spatiotemporal variation </w:t>
      </w:r>
      <w:r w:rsidR="00E95A46">
        <w:t>and observation error have</w:t>
      </w:r>
      <w:r w:rsidR="0054003B">
        <w:t xml:space="preserve"> </w:t>
      </w:r>
      <w:r w:rsidR="00E95A46">
        <w:t>similar</w:t>
      </w:r>
      <w:r w:rsidR="0054003B">
        <w:t xml:space="preserve"> effect</w:t>
      </w:r>
      <w:r w:rsidR="00E95A46">
        <w:t>s</w:t>
      </w:r>
      <w:r w:rsidR="0054003B">
        <w:t xml:space="preserve"> on our ability to recover trends (</w:t>
      </w:r>
      <w:r w:rsidR="0089470C">
        <w:t xml:space="preserve">comparison of rows in </w:t>
      </w:r>
      <w:r w:rsidR="0054003B">
        <w:t xml:space="preserve">Fig. </w:t>
      </w:r>
      <w:r w:rsidR="00246658">
        <w:t>3</w:t>
      </w:r>
      <w:r w:rsidR="0054003B">
        <w:t xml:space="preserve">). </w:t>
      </w:r>
    </w:p>
    <w:p w14:paraId="7D5F123F" w14:textId="77777777" w:rsidR="009F6418" w:rsidRDefault="009F6418" w:rsidP="009F6418">
      <w:pPr>
        <w:spacing w:after="120" w:line="259" w:lineRule="auto"/>
        <w:rPr>
          <w:i/>
        </w:rPr>
      </w:pPr>
    </w:p>
    <w:p w14:paraId="1878F4FB" w14:textId="19700DFE" w:rsidR="00454BC9" w:rsidRPr="00454BC9" w:rsidRDefault="00454BC9" w:rsidP="00C63E8E">
      <w:pPr>
        <w:keepNext/>
        <w:spacing w:after="120" w:line="259" w:lineRule="auto"/>
        <w:rPr>
          <w:i/>
        </w:rPr>
      </w:pPr>
      <w:r w:rsidRPr="00454BC9">
        <w:rPr>
          <w:i/>
        </w:rPr>
        <w:lastRenderedPageBreak/>
        <w:t xml:space="preserve">West </w:t>
      </w:r>
      <w:r w:rsidR="00860B19">
        <w:rPr>
          <w:i/>
        </w:rPr>
        <w:t>C</w:t>
      </w:r>
      <w:r w:rsidRPr="00454BC9">
        <w:rPr>
          <w:i/>
        </w:rPr>
        <w:t xml:space="preserve">oast </w:t>
      </w:r>
      <w:proofErr w:type="spellStart"/>
      <w:r w:rsidRPr="00454BC9">
        <w:rPr>
          <w:i/>
        </w:rPr>
        <w:t>groundfish</w:t>
      </w:r>
      <w:proofErr w:type="spellEnd"/>
      <w:r w:rsidRPr="00454BC9">
        <w:rPr>
          <w:i/>
        </w:rPr>
        <w:t xml:space="preserve"> </w:t>
      </w:r>
      <w:r w:rsidR="0089470C">
        <w:rPr>
          <w:i/>
        </w:rPr>
        <w:t>application</w:t>
      </w:r>
    </w:p>
    <w:p w14:paraId="1BF5074F" w14:textId="29BE850D" w:rsidR="005B5CB5" w:rsidRDefault="00B21799" w:rsidP="00C63E8E">
      <w:pPr>
        <w:keepNext/>
        <w:spacing w:after="120" w:line="259" w:lineRule="auto"/>
      </w:pPr>
      <w:r>
        <w:t>Predictions of the spatially</w:t>
      </w:r>
      <w:r w:rsidR="00A04BCB">
        <w:t xml:space="preserve"> </w:t>
      </w:r>
      <w:r>
        <w:t xml:space="preserve">explicit trend from the </w:t>
      </w:r>
      <w:r w:rsidR="00306407">
        <w:t>spatial-trend model</w:t>
      </w:r>
      <w:r w:rsidR="0089470C">
        <w:t xml:space="preserve"> </w:t>
      </w:r>
      <w:r>
        <w:t xml:space="preserve">revealed intricate fine-scale spatial structure and </w:t>
      </w:r>
      <w:r w:rsidR="0089470C">
        <w:t xml:space="preserve">rates of change of species in the </w:t>
      </w:r>
      <w:r w:rsidR="00860B19">
        <w:t>W</w:t>
      </w:r>
      <w:r>
        <w:t xml:space="preserve">est </w:t>
      </w:r>
      <w:r w:rsidR="00860B19">
        <w:t>C</w:t>
      </w:r>
      <w:r>
        <w:t xml:space="preserve">oast </w:t>
      </w:r>
      <w:proofErr w:type="spellStart"/>
      <w:r>
        <w:t>groundfish</w:t>
      </w:r>
      <w:proofErr w:type="spellEnd"/>
      <w:r>
        <w:t xml:space="preserve"> </w:t>
      </w:r>
      <w:r w:rsidR="0089470C">
        <w:t>community</w:t>
      </w:r>
      <w:r>
        <w:t xml:space="preserve">. </w:t>
      </w:r>
      <w:r w:rsidR="0089470C">
        <w:t>Our cluster analysis of the estimated spatial trend and latitude</w:t>
      </w:r>
      <w:r>
        <w:t xml:space="preserve"> helped delineate areas with the greatest relative rate of change in </w:t>
      </w:r>
      <w:r w:rsidR="00DD4113">
        <w:t>density</w:t>
      </w:r>
      <w:r>
        <w:t xml:space="preserve"> over time. </w:t>
      </w:r>
      <w:r w:rsidR="005B5CB5">
        <w:t xml:space="preserve">Among all </w:t>
      </w:r>
      <w:r w:rsidR="0089470C">
        <w:t>19 species</w:t>
      </w:r>
      <w:r w:rsidR="005B5CB5">
        <w:t xml:space="preserve">, typically at least one of the breaks between clusters occurred at a latitude corresponding to </w:t>
      </w:r>
      <w:r w:rsidR="0089470C">
        <w:t>a recognized</w:t>
      </w:r>
      <w:r w:rsidR="005B5CB5">
        <w:t xml:space="preserve"> biogeographic break (Fig. 4). These locations of similarity betw</w:t>
      </w:r>
      <w:r w:rsidR="00306407">
        <w:t xml:space="preserve">een the </w:t>
      </w:r>
      <w:proofErr w:type="gramStart"/>
      <w:r w:rsidR="00306407">
        <w:t>boundary</w:t>
      </w:r>
      <w:proofErr w:type="gramEnd"/>
      <w:r w:rsidR="00306407">
        <w:t xml:space="preserve"> of the spatial-</w:t>
      </w:r>
      <w:r w:rsidR="005B5CB5">
        <w:t xml:space="preserve">trend clusters occurred most often near Point Conception in southern California, and Cape Mendocino in northern California. Approximately 14-15 species had cluster boundaries near Cape Mendocino, with roughly 6-7 near Point Conception, and nearly all major cluster breaks occurred within latitudes between Cape Mendocino and Point Conception. However, there was </w:t>
      </w:r>
      <w:r w:rsidR="0089470C">
        <w:t xml:space="preserve">some </w:t>
      </w:r>
      <w:r w:rsidR="005B5CB5">
        <w:t>variability among species in the precise location of the boundary of the spatial</w:t>
      </w:r>
      <w:r w:rsidR="00306407">
        <w:t>-</w:t>
      </w:r>
      <w:r w:rsidR="005B5CB5">
        <w:t xml:space="preserve">trend cluster. Given the general proximity between trend cluster breaks and the established biogeographic boundaries, we chose to evaluate the latitudinal center of gravity (COG) within each biogeographic region to compare with the </w:t>
      </w:r>
      <w:proofErr w:type="spellStart"/>
      <w:r w:rsidR="005B5CB5">
        <w:t>coastwide</w:t>
      </w:r>
      <w:proofErr w:type="spellEnd"/>
      <w:r w:rsidR="005B5CB5">
        <w:t xml:space="preserve"> COG.</w:t>
      </w:r>
      <w:r w:rsidR="00DC32E2">
        <w:t xml:space="preserve"> </w:t>
      </w:r>
    </w:p>
    <w:p w14:paraId="2E6C10B8" w14:textId="2596E3DB" w:rsidR="00B21799" w:rsidRDefault="00B21799" w:rsidP="00F664D4">
      <w:pPr>
        <w:spacing w:after="120" w:line="259" w:lineRule="auto"/>
        <w:ind w:firstLine="720"/>
      </w:pPr>
      <w:r>
        <w:t>W</w:t>
      </w:r>
      <w:r w:rsidR="002D6DFC">
        <w:t>e highlight</w:t>
      </w:r>
      <w:r w:rsidR="003D219B">
        <w:t xml:space="preserve"> </w:t>
      </w:r>
      <w:r w:rsidR="002D6DFC">
        <w:t xml:space="preserve">results for </w:t>
      </w:r>
      <w:r>
        <w:t>six</w:t>
      </w:r>
      <w:r w:rsidR="003D219B">
        <w:t xml:space="preserve"> </w:t>
      </w:r>
      <w:proofErr w:type="spellStart"/>
      <w:r w:rsidR="0089470C">
        <w:t>groundfish</w:t>
      </w:r>
      <w:proofErr w:type="spellEnd"/>
      <w:r w:rsidR="0089470C">
        <w:t xml:space="preserve"> </w:t>
      </w:r>
      <w:r w:rsidR="003D219B">
        <w:t xml:space="preserve">species </w:t>
      </w:r>
      <w:r w:rsidR="0089470C">
        <w:t>with</w:t>
      </w:r>
      <w:r w:rsidR="003D219B">
        <w:t xml:space="preserve"> unique </w:t>
      </w:r>
      <w:r w:rsidR="002D6DFC">
        <w:t>distributional responses (</w:t>
      </w:r>
      <w:r w:rsidR="005B5CB5">
        <w:t>Fig. 5</w:t>
      </w:r>
      <w:r w:rsidR="00CF6BCC">
        <w:t>; see Fig</w:t>
      </w:r>
      <w:r w:rsidR="00815BD5">
        <w:t xml:space="preserve">. S1 for results from </w:t>
      </w:r>
      <w:r w:rsidR="00CF6BCC">
        <w:t xml:space="preserve">additional species and Fig. S2 for predicted density distributions for </w:t>
      </w:r>
      <w:r w:rsidR="00815BD5">
        <w:t xml:space="preserve">all </w:t>
      </w:r>
      <w:r w:rsidR="005F2BA0">
        <w:t>19</w:t>
      </w:r>
      <w:r w:rsidR="00815BD5">
        <w:t xml:space="preserve"> species</w:t>
      </w:r>
      <w:r w:rsidR="002D6DFC">
        <w:t xml:space="preserve">). </w:t>
      </w:r>
      <w:r>
        <w:t xml:space="preserve">Within each of </w:t>
      </w:r>
      <w:r w:rsidR="0089470C">
        <w:t xml:space="preserve">the </w:t>
      </w:r>
      <w:r>
        <w:t xml:space="preserve">six species, there was support for 2-3 </w:t>
      </w:r>
      <w:r w:rsidR="0089470C">
        <w:t>trend</w:t>
      </w:r>
      <w:r w:rsidR="00C41D9E">
        <w:t>s</w:t>
      </w:r>
      <w:r w:rsidR="0089470C">
        <w:t xml:space="preserve"> </w:t>
      </w:r>
      <w:r>
        <w:t>(Fig. 5; second column). Comparison of the spatial</w:t>
      </w:r>
      <w:r w:rsidR="00306407">
        <w:t>-</w:t>
      </w:r>
      <w:r>
        <w:t xml:space="preserve">trend predictions and clusters (Fig. 5; first two columns) and the mean </w:t>
      </w:r>
      <w:r w:rsidR="00DD4113">
        <w:t>density</w:t>
      </w:r>
      <w:r w:rsidR="00FA378B">
        <w:t xml:space="preserve"> </w:t>
      </w:r>
      <w:r>
        <w:t>from the full model (Fig. 5; third column) revealed ho</w:t>
      </w:r>
      <w:r w:rsidR="00FD7790">
        <w:t xml:space="preserve">w several unique patterns of </w:t>
      </w:r>
      <w:r>
        <w:t xml:space="preserve">regional relationships can contribute to nuanced and difficult to detect broad-scale distributional changes including northward, southward, and bi-directional </w:t>
      </w:r>
      <w:r w:rsidR="001C05F4">
        <w:t xml:space="preserve">(convergent or divergent) density </w:t>
      </w:r>
      <w:r>
        <w:t xml:space="preserve">shifts, in addition to localized offshore shifts. Furthermore, the interpretation of the distributional change often varied between spatial scales of </w:t>
      </w:r>
      <w:r w:rsidR="00B06BF9">
        <w:t xml:space="preserve">metrics. </w:t>
      </w:r>
      <w:r w:rsidR="00F664D4">
        <w:t>Typically, inference</w:t>
      </w:r>
      <w:r w:rsidR="00B06BF9">
        <w:t xml:space="preserve"> differed the most between the fine-scale </w:t>
      </w:r>
      <w:r w:rsidR="00F664D4">
        <w:t xml:space="preserve">map-based interpretation of the spatial trend and the </w:t>
      </w:r>
      <w:proofErr w:type="spellStart"/>
      <w:r w:rsidR="00F664D4">
        <w:t>coastwide</w:t>
      </w:r>
      <w:proofErr w:type="spellEnd"/>
      <w:r w:rsidR="00F664D4">
        <w:t xml:space="preserve"> COG. </w:t>
      </w:r>
      <w:r w:rsidR="005C2A54">
        <w:t>T</w:t>
      </w:r>
      <w:r w:rsidR="006B1E39">
        <w:t xml:space="preserve">he map of </w:t>
      </w:r>
      <w:r w:rsidR="0089470C">
        <w:t xml:space="preserve">estimated </w:t>
      </w:r>
      <w:r w:rsidR="005C2A54">
        <w:t xml:space="preserve">mean </w:t>
      </w:r>
      <w:r w:rsidR="00DD4113">
        <w:t>density</w:t>
      </w:r>
      <w:r w:rsidR="0000736B">
        <w:t xml:space="preserve"> </w:t>
      </w:r>
      <w:r w:rsidR="005C2A54">
        <w:t>allows one to</w:t>
      </w:r>
      <w:r w:rsidR="00306407">
        <w:t xml:space="preserve"> visually weight the spatial-</w:t>
      </w:r>
      <w:r w:rsidR="006B1E39">
        <w:t xml:space="preserve">trend map to better understand where absolute changes in </w:t>
      </w:r>
      <w:r w:rsidR="00DD4113">
        <w:t>density</w:t>
      </w:r>
      <w:r w:rsidR="0000736B">
        <w:t xml:space="preserve"> </w:t>
      </w:r>
      <w:r w:rsidR="006B1E39">
        <w:t>are greatest.</w:t>
      </w:r>
    </w:p>
    <w:p w14:paraId="055F0A67" w14:textId="42F5226D" w:rsidR="00386DC1" w:rsidRDefault="000631C2" w:rsidP="009F6418">
      <w:pPr>
        <w:spacing w:after="120" w:line="259" w:lineRule="auto"/>
      </w:pPr>
      <w:r>
        <w:tab/>
      </w:r>
      <w:r w:rsidR="0089470C">
        <w:t>Examining the</w:t>
      </w:r>
      <w:r>
        <w:t xml:space="preserve"> predictions of the spatial trend </w:t>
      </w:r>
      <w:r w:rsidR="006B1E39">
        <w:t xml:space="preserve">and </w:t>
      </w:r>
      <w:r w:rsidR="00DD4113">
        <w:t>density</w:t>
      </w:r>
      <w:r w:rsidR="0000736B">
        <w:t xml:space="preserve"> </w:t>
      </w:r>
      <w:r>
        <w:t xml:space="preserve">indicated that </w:t>
      </w:r>
      <w:proofErr w:type="spellStart"/>
      <w:r>
        <w:t>arrowtooth</w:t>
      </w:r>
      <w:proofErr w:type="spellEnd"/>
      <w:r>
        <w:t xml:space="preserve"> flounder </w:t>
      </w:r>
      <w:r w:rsidR="00D93BDD">
        <w:t>(</w:t>
      </w:r>
      <w:proofErr w:type="spellStart"/>
      <w:r w:rsidR="00D93BDD" w:rsidRPr="00D766A8">
        <w:rPr>
          <w:i/>
          <w:iCs/>
        </w:rPr>
        <w:t>Atheresthes</w:t>
      </w:r>
      <w:proofErr w:type="spellEnd"/>
      <w:r w:rsidR="00D93BDD" w:rsidRPr="00D766A8">
        <w:rPr>
          <w:i/>
          <w:iCs/>
        </w:rPr>
        <w:t xml:space="preserve"> stomas</w:t>
      </w:r>
      <w:r w:rsidR="00D93BDD">
        <w:t xml:space="preserve">) </w:t>
      </w:r>
      <w:r w:rsidR="00A349C7">
        <w:t xml:space="preserve">had a southward </w:t>
      </w:r>
      <w:r w:rsidR="001C05F4">
        <w:t>density</w:t>
      </w:r>
      <w:r w:rsidR="00A349C7">
        <w:t xml:space="preserve"> shift </w:t>
      </w:r>
      <w:r>
        <w:t xml:space="preserve">and </w:t>
      </w:r>
      <w:bookmarkStart w:id="5" w:name="_Hlk27058813"/>
      <w:proofErr w:type="spellStart"/>
      <w:r>
        <w:t>shortspine</w:t>
      </w:r>
      <w:proofErr w:type="spellEnd"/>
      <w:r>
        <w:t xml:space="preserve"> </w:t>
      </w:r>
      <w:proofErr w:type="spellStart"/>
      <w:r>
        <w:t>thornyh</w:t>
      </w:r>
      <w:bookmarkEnd w:id="5"/>
      <w:r>
        <w:t>ead</w:t>
      </w:r>
      <w:proofErr w:type="spellEnd"/>
      <w:r>
        <w:t xml:space="preserve"> </w:t>
      </w:r>
      <w:r w:rsidR="003D16A7">
        <w:t>(</w:t>
      </w:r>
      <w:proofErr w:type="spellStart"/>
      <w:r w:rsidR="003D16A7" w:rsidRPr="00D766A8">
        <w:rPr>
          <w:i/>
          <w:iCs/>
        </w:rPr>
        <w:t>Sebastolobus</w:t>
      </w:r>
      <w:proofErr w:type="spellEnd"/>
      <w:r w:rsidR="003D16A7" w:rsidRPr="00D766A8">
        <w:rPr>
          <w:i/>
          <w:iCs/>
        </w:rPr>
        <w:t xml:space="preserve"> </w:t>
      </w:r>
      <w:proofErr w:type="spellStart"/>
      <w:r w:rsidR="003D16A7" w:rsidRPr="00D766A8">
        <w:rPr>
          <w:i/>
          <w:iCs/>
        </w:rPr>
        <w:t>alascanus</w:t>
      </w:r>
      <w:proofErr w:type="spellEnd"/>
      <w:r w:rsidR="003D16A7">
        <w:t xml:space="preserve">) </w:t>
      </w:r>
      <w:r>
        <w:t xml:space="preserve">had </w:t>
      </w:r>
      <w:r w:rsidR="00A349C7">
        <w:t>a northward</w:t>
      </w:r>
      <w:r>
        <w:t xml:space="preserve"> s</w:t>
      </w:r>
      <w:r w:rsidR="00A349C7">
        <w:t>hift</w:t>
      </w:r>
      <w:r>
        <w:t xml:space="preserve">, yet the COG inferences differed to some degree between species. </w:t>
      </w:r>
      <w:r w:rsidR="0089470C">
        <w:t>T</w:t>
      </w:r>
      <w:r w:rsidR="00BD4BEF">
        <w:t xml:space="preserve">he predicted </w:t>
      </w:r>
      <w:r w:rsidR="00DD4113">
        <w:t>density</w:t>
      </w:r>
      <w:r w:rsidR="0000736B" w:rsidDel="0000736B">
        <w:t xml:space="preserve"> </w:t>
      </w:r>
      <w:r w:rsidR="0089470C">
        <w:t xml:space="preserve">indicated that the majority of </w:t>
      </w:r>
      <w:proofErr w:type="spellStart"/>
      <w:r w:rsidR="00BD4BEF">
        <w:t>arrowtooth</w:t>
      </w:r>
      <w:proofErr w:type="spellEnd"/>
      <w:r w:rsidR="00BD4BEF">
        <w:t xml:space="preserve"> flounder </w:t>
      </w:r>
      <w:r w:rsidR="003D16A7">
        <w:t xml:space="preserve">(Fig. 5, first row) </w:t>
      </w:r>
      <w:r w:rsidR="0089470C">
        <w:t>was in the northern region</w:t>
      </w:r>
      <w:r w:rsidR="003D16A7">
        <w:t xml:space="preserve">, </w:t>
      </w:r>
      <w:r w:rsidR="00306407">
        <w:t>yet the spatial-</w:t>
      </w:r>
      <w:r w:rsidR="00BD4BEF">
        <w:t xml:space="preserve">trend pattern indicates that their </w:t>
      </w:r>
      <w:r w:rsidR="00DD4113">
        <w:t>density</w:t>
      </w:r>
      <w:r w:rsidR="0000736B">
        <w:t xml:space="preserve"> </w:t>
      </w:r>
      <w:r w:rsidR="00BD4BEF">
        <w:t>is increasing at the highest rate in the central region</w:t>
      </w:r>
      <w:r w:rsidR="0089470C">
        <w:t xml:space="preserve">. Combined, these regional results suggest a </w:t>
      </w:r>
      <w:r w:rsidR="00BD4BEF">
        <w:t xml:space="preserve">southward </w:t>
      </w:r>
      <w:r w:rsidR="001C05F4">
        <w:t>shift</w:t>
      </w:r>
      <w:r w:rsidR="00812679">
        <w:t xml:space="preserve"> </w:t>
      </w:r>
      <w:r w:rsidR="001C05F4">
        <w:t>driven by</w:t>
      </w:r>
      <w:r w:rsidR="00812679">
        <w:t xml:space="preserve"> </w:t>
      </w:r>
      <w:r w:rsidR="001C05F4">
        <w:t>increases at the southern</w:t>
      </w:r>
      <w:r w:rsidR="00812679">
        <w:t xml:space="preserve"> range edge</w:t>
      </w:r>
      <w:r w:rsidR="001C05F4">
        <w:t>, similar to the traveling wave pattern demonstrated by many species invasions</w:t>
      </w:r>
      <w:r w:rsidR="00BD4BEF">
        <w:t>.</w:t>
      </w:r>
      <w:r w:rsidR="00812679">
        <w:t xml:space="preserve"> The </w:t>
      </w:r>
      <w:r w:rsidR="00897D80">
        <w:t xml:space="preserve">time series of the </w:t>
      </w:r>
      <w:r w:rsidR="00812679">
        <w:t xml:space="preserve">coastwide </w:t>
      </w:r>
      <w:r w:rsidR="00204EAD">
        <w:t>COG</w:t>
      </w:r>
      <w:r w:rsidR="00812679">
        <w:t xml:space="preserve"> (</w:t>
      </w:r>
      <w:r w:rsidR="006B1E39">
        <w:t>black line</w:t>
      </w:r>
      <w:r w:rsidR="00812679">
        <w:t xml:space="preserve"> in last column</w:t>
      </w:r>
      <w:r w:rsidR="00897D80">
        <w:t xml:space="preserve"> of </w:t>
      </w:r>
      <w:r w:rsidR="005B5CB5">
        <w:t>Fig. 5</w:t>
      </w:r>
      <w:r w:rsidR="00812679">
        <w:t xml:space="preserve">) </w:t>
      </w:r>
      <w:r w:rsidR="0089470C">
        <w:t xml:space="preserve">is in agreement of a </w:t>
      </w:r>
      <w:r w:rsidR="00812679">
        <w:t xml:space="preserve">southward shift, yet the </w:t>
      </w:r>
      <w:r w:rsidR="008D10BD">
        <w:t>interpretation</w:t>
      </w:r>
      <w:r w:rsidR="00812679">
        <w:t xml:space="preserve"> is not as clear </w:t>
      </w:r>
      <w:r w:rsidR="00897D80">
        <w:t>because</w:t>
      </w:r>
      <w:r w:rsidR="00812679">
        <w:t xml:space="preserve"> the coastwide pattern is heavily weighted by the high densities in the </w:t>
      </w:r>
      <w:r w:rsidR="00897D80">
        <w:t xml:space="preserve">far northern portion of the study area. </w:t>
      </w:r>
      <w:r w:rsidR="0089470C">
        <w:t>W</w:t>
      </w:r>
      <w:r w:rsidR="00897D80">
        <w:t>hen the COG</w:t>
      </w:r>
      <w:r w:rsidR="0089470C">
        <w:t xml:space="preserve"> from each biogeographic region</w:t>
      </w:r>
      <w:r w:rsidR="00897D80">
        <w:t xml:space="preserve"> </w:t>
      </w:r>
      <w:r w:rsidR="0089470C">
        <w:t>is calculated</w:t>
      </w:r>
      <w:r w:rsidR="00897D80">
        <w:t xml:space="preserve"> (colored lines in last column of </w:t>
      </w:r>
      <w:r w:rsidR="005B5CB5">
        <w:t>Fig. 5</w:t>
      </w:r>
      <w:r w:rsidR="00897D80">
        <w:t xml:space="preserve">), </w:t>
      </w:r>
      <w:r w:rsidR="00A349C7" w:rsidRPr="00A349C7">
        <w:t xml:space="preserve">we can see that coastwide COG has been driven further south </w:t>
      </w:r>
      <w:r w:rsidR="009367A8" w:rsidRPr="00A349C7">
        <w:t>in</w:t>
      </w:r>
      <w:r w:rsidR="009367A8">
        <w:t xml:space="preserve"> the </w:t>
      </w:r>
      <w:r w:rsidR="009367A8" w:rsidRPr="00A349C7">
        <w:t>latter half</w:t>
      </w:r>
      <w:r w:rsidR="009367A8">
        <w:t xml:space="preserve"> of the </w:t>
      </w:r>
      <w:r w:rsidR="009367A8" w:rsidRPr="00A349C7">
        <w:t>time series</w:t>
      </w:r>
      <w:r w:rsidR="009367A8">
        <w:t xml:space="preserve"> </w:t>
      </w:r>
      <w:r w:rsidR="00A349C7" w:rsidRPr="00A349C7">
        <w:t>by decreases in</w:t>
      </w:r>
      <w:r w:rsidR="00897D80">
        <w:t xml:space="preserve"> the </w:t>
      </w:r>
      <w:r w:rsidR="00A349C7" w:rsidRPr="00A349C7">
        <w:t xml:space="preserve">COG in the central region </w:t>
      </w:r>
      <w:r w:rsidR="009367A8">
        <w:t>while the northern COG had almost no trend</w:t>
      </w:r>
      <w:r w:rsidR="0089470C">
        <w:t>,</w:t>
      </w:r>
      <w:r w:rsidR="00897D80">
        <w:t xml:space="preserve"> provid</w:t>
      </w:r>
      <w:r w:rsidR="0089470C">
        <w:t xml:space="preserve">ing </w:t>
      </w:r>
      <w:r w:rsidR="00897D80">
        <w:t xml:space="preserve">additional </w:t>
      </w:r>
      <w:r w:rsidR="00A349C7">
        <w:t xml:space="preserve">support </w:t>
      </w:r>
      <w:r w:rsidR="00CA5103">
        <w:t xml:space="preserve">for </w:t>
      </w:r>
      <w:r w:rsidR="00A349C7">
        <w:t>the possibility</w:t>
      </w:r>
      <w:r w:rsidR="00CA5103">
        <w:t xml:space="preserve"> </w:t>
      </w:r>
      <w:r w:rsidR="0089470C">
        <w:t>that the</w:t>
      </w:r>
      <w:r w:rsidR="00897D80">
        <w:t xml:space="preserve"> change is due to increased </w:t>
      </w:r>
      <w:r w:rsidR="00DD4113">
        <w:t>density</w:t>
      </w:r>
      <w:r w:rsidR="0000736B">
        <w:t xml:space="preserve"> </w:t>
      </w:r>
      <w:r w:rsidR="00A349C7">
        <w:t xml:space="preserve">or southward shifts </w:t>
      </w:r>
      <w:r w:rsidR="00897D80">
        <w:t>in the central region.</w:t>
      </w:r>
      <w:r w:rsidR="004F2DA7">
        <w:t xml:space="preserve"> </w:t>
      </w:r>
    </w:p>
    <w:p w14:paraId="06262984" w14:textId="6ECFE969" w:rsidR="00812679" w:rsidRDefault="004F2DA7" w:rsidP="00D766A8">
      <w:pPr>
        <w:spacing w:after="120" w:line="259" w:lineRule="auto"/>
        <w:ind w:firstLine="720"/>
      </w:pPr>
      <w:r>
        <w:lastRenderedPageBreak/>
        <w:t>For other species</w:t>
      </w:r>
      <w:r w:rsidR="0089470C">
        <w:t xml:space="preserve"> in our analysis</w:t>
      </w:r>
      <w:r>
        <w:t xml:space="preserve">, even the </w:t>
      </w:r>
      <w:r w:rsidR="006B1E39">
        <w:t>region</w:t>
      </w:r>
      <w:r>
        <w:t>-specific COG does not accurately capture the nuanced spatial changes</w:t>
      </w:r>
      <w:r w:rsidR="00306407">
        <w:t xml:space="preserve"> described by the spatial-</w:t>
      </w:r>
      <w:r w:rsidR="0089470C">
        <w:t>trend field</w:t>
      </w:r>
      <w:r>
        <w:t xml:space="preserve">. For example, </w:t>
      </w:r>
      <w:proofErr w:type="spellStart"/>
      <w:r>
        <w:t>shortspine</w:t>
      </w:r>
      <w:proofErr w:type="spellEnd"/>
      <w:r>
        <w:t xml:space="preserve"> </w:t>
      </w:r>
      <w:proofErr w:type="spellStart"/>
      <w:r>
        <w:t>thornyhead</w:t>
      </w:r>
      <w:proofErr w:type="spellEnd"/>
      <w:r>
        <w:t xml:space="preserve"> is distributed coastwide, yet they </w:t>
      </w:r>
      <w:r w:rsidR="00386DC1">
        <w:t xml:space="preserve">their </w:t>
      </w:r>
      <w:r w:rsidR="00DD4113">
        <w:t>density</w:t>
      </w:r>
      <w:r w:rsidR="0000736B">
        <w:t xml:space="preserve"> </w:t>
      </w:r>
      <w:r w:rsidR="00386DC1">
        <w:t xml:space="preserve">is </w:t>
      </w:r>
      <w:r>
        <w:t xml:space="preserve">increasing fastest in the north-central area </w:t>
      </w:r>
      <w:r w:rsidR="00A349C7">
        <w:t xml:space="preserve">and decreasing in the south </w:t>
      </w:r>
      <w:r w:rsidR="007A6870">
        <w:t xml:space="preserve">and within some isolated patches in the far northern end of the region </w:t>
      </w:r>
      <w:r>
        <w:t>(</w:t>
      </w:r>
      <w:r w:rsidR="005B5CB5">
        <w:t>Fig. 5</w:t>
      </w:r>
      <w:r>
        <w:t>, last row</w:t>
      </w:r>
      <w:r w:rsidR="000227CF">
        <w:t>, left column</w:t>
      </w:r>
      <w:r>
        <w:t>).</w:t>
      </w:r>
      <w:r w:rsidR="009D3831">
        <w:t xml:space="preserve"> In this case, the coastwide COG indicates a northward distribution shift, yet the </w:t>
      </w:r>
      <w:r w:rsidR="006B1E39">
        <w:t>region</w:t>
      </w:r>
      <w:r w:rsidR="009D3831">
        <w:t xml:space="preserve">-specific COG indicates </w:t>
      </w:r>
      <w:r w:rsidR="005F2BA0">
        <w:t>converging trends:</w:t>
      </w:r>
      <w:r w:rsidR="009D3831">
        <w:t xml:space="preserve"> slight</w:t>
      </w:r>
      <w:r w:rsidR="005F2BA0">
        <w:t>ly</w:t>
      </w:r>
      <w:r w:rsidR="009D3831">
        <w:t xml:space="preserve"> southward shifting of the northern </w:t>
      </w:r>
      <w:r w:rsidR="006B1E39">
        <w:t>region</w:t>
      </w:r>
      <w:r w:rsidR="005F2BA0">
        <w:t xml:space="preserve"> and slight northward shift </w:t>
      </w:r>
      <w:r w:rsidR="0046086A">
        <w:t>in</w:t>
      </w:r>
      <w:r w:rsidR="005F2BA0">
        <w:t xml:space="preserve"> the central </w:t>
      </w:r>
      <w:r w:rsidR="0046086A">
        <w:t>region</w:t>
      </w:r>
      <w:r w:rsidR="009D3831">
        <w:t>.</w:t>
      </w:r>
      <w:r w:rsidR="007A6870">
        <w:t xml:space="preserve"> Thus, the interpretation from the COGs at both scales are relatively consistent with the fine-scale interpretation of the spatial trend, yet </w:t>
      </w:r>
      <w:r w:rsidR="009367A8">
        <w:t>the</w:t>
      </w:r>
      <w:r w:rsidR="00EA29E1">
        <w:t>se</w:t>
      </w:r>
      <w:r w:rsidR="009367A8">
        <w:t xml:space="preserve"> coarse-scale metrics</w:t>
      </w:r>
      <w:r w:rsidR="007A6870">
        <w:t xml:space="preserve"> </w:t>
      </w:r>
      <w:r w:rsidR="00EA29E1">
        <w:t xml:space="preserve">still mask underlying patterns, in this case </w:t>
      </w:r>
      <w:r w:rsidR="007A6870">
        <w:t>the decrease</w:t>
      </w:r>
      <w:r w:rsidR="00DD4113">
        <w:t>d</w:t>
      </w:r>
      <w:r w:rsidR="007A6870">
        <w:t xml:space="preserve"> </w:t>
      </w:r>
      <w:r w:rsidR="00DD4113">
        <w:t>density</w:t>
      </w:r>
      <w:r w:rsidR="0000736B">
        <w:t xml:space="preserve"> </w:t>
      </w:r>
      <w:r w:rsidR="007A6870">
        <w:t>in the southern region.</w:t>
      </w:r>
    </w:p>
    <w:p w14:paraId="5580257D" w14:textId="2645C907" w:rsidR="00DE015F" w:rsidRPr="00264DBE" w:rsidRDefault="008E0DB6" w:rsidP="009F6418">
      <w:pPr>
        <w:spacing w:after="120" w:line="259" w:lineRule="auto"/>
        <w:rPr>
          <w:u w:val="single"/>
        </w:rPr>
      </w:pPr>
      <w:r>
        <w:tab/>
        <w:t xml:space="preserve">Other species demonstrated additional patterns of changes in spatial distribution of density and </w:t>
      </w:r>
      <w:r w:rsidR="00C03EAF">
        <w:t xml:space="preserve">contrasting inference among metrics, including </w:t>
      </w:r>
      <w:proofErr w:type="spellStart"/>
      <w:r w:rsidR="00C03EAF">
        <w:t>bocaccio</w:t>
      </w:r>
      <w:proofErr w:type="spellEnd"/>
      <w:r w:rsidR="00C03EAF">
        <w:t xml:space="preserve"> rockfish (</w:t>
      </w:r>
      <w:r w:rsidR="00C03EAF" w:rsidRPr="002E67B9">
        <w:rPr>
          <w:i/>
        </w:rPr>
        <w:t xml:space="preserve">Sebastes </w:t>
      </w:r>
      <w:proofErr w:type="spellStart"/>
      <w:r w:rsidR="00C03EAF" w:rsidRPr="002E67B9">
        <w:rPr>
          <w:i/>
        </w:rPr>
        <w:t>paucispinis</w:t>
      </w:r>
      <w:proofErr w:type="spellEnd"/>
      <w:r w:rsidR="00C03EAF">
        <w:t>), English sole (</w:t>
      </w:r>
      <w:proofErr w:type="spellStart"/>
      <w:r w:rsidR="00C03EAF" w:rsidRPr="002E67B9">
        <w:rPr>
          <w:i/>
        </w:rPr>
        <w:t>Parophrys</w:t>
      </w:r>
      <w:proofErr w:type="spellEnd"/>
      <w:r w:rsidR="00C03EAF" w:rsidRPr="002E67B9">
        <w:rPr>
          <w:i/>
        </w:rPr>
        <w:t xml:space="preserve"> </w:t>
      </w:r>
      <w:proofErr w:type="spellStart"/>
      <w:r w:rsidR="00C03EAF" w:rsidRPr="002E67B9">
        <w:rPr>
          <w:i/>
        </w:rPr>
        <w:t>vetulus</w:t>
      </w:r>
      <w:proofErr w:type="spellEnd"/>
      <w:r w:rsidR="00C03EAF">
        <w:t xml:space="preserve">), </w:t>
      </w:r>
      <w:proofErr w:type="spellStart"/>
      <w:r w:rsidR="00C03EAF">
        <w:t>p</w:t>
      </w:r>
      <w:r w:rsidR="00C03EAF" w:rsidRPr="00397D39">
        <w:t>etrale</w:t>
      </w:r>
      <w:proofErr w:type="spellEnd"/>
      <w:r w:rsidR="00C03EAF" w:rsidRPr="00397D39">
        <w:t xml:space="preserve"> sole (</w:t>
      </w:r>
      <w:proofErr w:type="spellStart"/>
      <w:r w:rsidR="00C03EAF" w:rsidRPr="00397D39">
        <w:rPr>
          <w:i/>
        </w:rPr>
        <w:t>Eopsetta</w:t>
      </w:r>
      <w:proofErr w:type="spellEnd"/>
      <w:r w:rsidR="00C03EAF" w:rsidRPr="00397D39">
        <w:rPr>
          <w:i/>
        </w:rPr>
        <w:t xml:space="preserve"> </w:t>
      </w:r>
      <w:proofErr w:type="spellStart"/>
      <w:r w:rsidR="00C03EAF" w:rsidRPr="00397D39">
        <w:rPr>
          <w:i/>
        </w:rPr>
        <w:t>jordani</w:t>
      </w:r>
      <w:proofErr w:type="spellEnd"/>
      <w:r w:rsidR="00C03EAF" w:rsidRPr="00397D39">
        <w:t>)</w:t>
      </w:r>
      <w:r w:rsidR="00C03EAF">
        <w:t>, and sablefish (</w:t>
      </w:r>
      <w:proofErr w:type="spellStart"/>
      <w:r w:rsidR="00C03EAF" w:rsidRPr="002E67B9">
        <w:rPr>
          <w:i/>
        </w:rPr>
        <w:t>Anoplopoma</w:t>
      </w:r>
      <w:proofErr w:type="spellEnd"/>
      <w:r w:rsidR="00C03EAF" w:rsidRPr="002E67B9">
        <w:rPr>
          <w:i/>
        </w:rPr>
        <w:t xml:space="preserve"> fimbria</w:t>
      </w:r>
      <w:r w:rsidR="00C03EAF">
        <w:t xml:space="preserve">). </w:t>
      </w:r>
      <w:proofErr w:type="spellStart"/>
      <w:r w:rsidR="002E67B9">
        <w:t>Bocaccio</w:t>
      </w:r>
      <w:proofErr w:type="spellEnd"/>
      <w:r w:rsidR="008D10BD">
        <w:t xml:space="preserve"> were typically more abundant in the southern and central areas yet were experiencing the fastest increases in </w:t>
      </w:r>
      <w:r w:rsidR="00DD4113">
        <w:t>density</w:t>
      </w:r>
      <w:r w:rsidR="0000736B">
        <w:t xml:space="preserve"> </w:t>
      </w:r>
      <w:r w:rsidR="008D10BD">
        <w:t>in the north</w:t>
      </w:r>
      <w:r w:rsidR="00FA22FD">
        <w:t>, indicating a northward density shift</w:t>
      </w:r>
      <w:r w:rsidR="008D10BD">
        <w:t xml:space="preserve">. </w:t>
      </w:r>
      <w:r w:rsidR="009A107D">
        <w:t xml:space="preserve">These observations contrast with those from the COG, where the coastwide COG for bocaccio </w:t>
      </w:r>
      <w:r w:rsidR="00FA22FD">
        <w:t>was</w:t>
      </w:r>
      <w:r w:rsidR="009A107D">
        <w:t xml:space="preserve"> highly variable with </w:t>
      </w:r>
      <w:r w:rsidR="00484F75">
        <w:t>either no trend or a very slight southward</w:t>
      </w:r>
      <w:r w:rsidR="009A107D">
        <w:t xml:space="preserve"> trend, </w:t>
      </w:r>
      <w:r w:rsidR="00FA22FD">
        <w:t>and</w:t>
      </w:r>
      <w:r w:rsidR="009A107D">
        <w:t xml:space="preserve"> the COG of the northern </w:t>
      </w:r>
      <w:r w:rsidR="006B1E39">
        <w:t>region</w:t>
      </w:r>
      <w:r w:rsidR="009A107D">
        <w:t xml:space="preserve"> indicates a southward shift</w:t>
      </w:r>
      <w:r w:rsidR="00484F75">
        <w:t xml:space="preserve"> </w:t>
      </w:r>
      <w:r w:rsidR="00FA22FD">
        <w:t>in</w:t>
      </w:r>
      <w:r w:rsidR="00484F75">
        <w:t xml:space="preserve"> some years</w:t>
      </w:r>
      <w:r w:rsidR="009A107D">
        <w:t>.</w:t>
      </w:r>
      <w:r w:rsidR="00DC32E2">
        <w:t xml:space="preserve"> </w:t>
      </w:r>
      <w:r w:rsidR="007D67D6">
        <w:t>Divergent</w:t>
      </w:r>
      <w:r w:rsidR="00DE015F">
        <w:t xml:space="preserve"> </w:t>
      </w:r>
      <w:r w:rsidR="00397D39">
        <w:t>density shifts were observed for English sole and</w:t>
      </w:r>
      <w:r w:rsidR="00264DBE">
        <w:t>,</w:t>
      </w:r>
      <w:r w:rsidR="00397D39">
        <w:t xml:space="preserve"> </w:t>
      </w:r>
      <w:r w:rsidR="00264DBE">
        <w:t xml:space="preserve">to some extent, </w:t>
      </w:r>
      <w:proofErr w:type="spellStart"/>
      <w:r w:rsidR="00397D39">
        <w:t>p</w:t>
      </w:r>
      <w:r w:rsidR="00397D39" w:rsidRPr="00397D39">
        <w:t>etrale</w:t>
      </w:r>
      <w:proofErr w:type="spellEnd"/>
      <w:r w:rsidR="00397D39" w:rsidRPr="00397D39">
        <w:t xml:space="preserve"> sole</w:t>
      </w:r>
      <w:r w:rsidR="00397D39">
        <w:t xml:space="preserve">. English sole </w:t>
      </w:r>
      <w:r w:rsidR="00264DBE">
        <w:t>were</w:t>
      </w:r>
      <w:r w:rsidR="00397D39">
        <w:t xml:space="preserve"> typically present in relatively similar densities </w:t>
      </w:r>
      <w:proofErr w:type="spellStart"/>
      <w:r w:rsidR="00397D39">
        <w:t>coastwide</w:t>
      </w:r>
      <w:proofErr w:type="spellEnd"/>
      <w:r w:rsidR="00397D39">
        <w:t>, yet the spatial trend indicated that densities were increasing fastest at the northern and southern ends of the region</w:t>
      </w:r>
      <w:r w:rsidR="00DE015F">
        <w:t xml:space="preserve">. </w:t>
      </w:r>
      <w:r w:rsidR="00C51922">
        <w:t xml:space="preserve">However, the coastwide COG reveals </w:t>
      </w:r>
      <w:r w:rsidR="00484F75">
        <w:t>only a slight southward shift</w:t>
      </w:r>
      <w:r w:rsidR="00C51922">
        <w:t xml:space="preserve">, while the </w:t>
      </w:r>
      <w:r w:rsidR="006B1E39">
        <w:t>region</w:t>
      </w:r>
      <w:r w:rsidR="00556DFB">
        <w:t>-specific COGs show</w:t>
      </w:r>
      <w:r w:rsidR="00484F75">
        <w:t xml:space="preserve"> only a slight northward shift in the northern region</w:t>
      </w:r>
      <w:r w:rsidR="00C51922">
        <w:t>.</w:t>
      </w:r>
      <w:r w:rsidR="00FF0919">
        <w:t xml:space="preserve"> </w:t>
      </w:r>
      <w:proofErr w:type="spellStart"/>
      <w:r w:rsidR="00FF0919">
        <w:t>Petrale</w:t>
      </w:r>
      <w:proofErr w:type="spellEnd"/>
      <w:r w:rsidR="00FF0919">
        <w:t xml:space="preserve"> sole </w:t>
      </w:r>
      <w:r w:rsidR="00306407">
        <w:t>had a complex spatial-</w:t>
      </w:r>
      <w:r w:rsidR="00FF0919">
        <w:t xml:space="preserve">trend field, increasing fastest in the north with </w:t>
      </w:r>
      <w:r w:rsidR="00CC5AEB">
        <w:t xml:space="preserve">the exception of isolated declining patches on the inshore side. </w:t>
      </w:r>
      <w:r w:rsidR="009C031E">
        <w:t xml:space="preserve">These changes are </w:t>
      </w:r>
      <w:r w:rsidR="00FD7790">
        <w:t xml:space="preserve">somewhat consistent with the </w:t>
      </w:r>
      <w:proofErr w:type="spellStart"/>
      <w:r w:rsidR="00FD7790">
        <w:t>coastwide</w:t>
      </w:r>
      <w:proofErr w:type="spellEnd"/>
      <w:r w:rsidR="00FD7790">
        <w:t xml:space="preserve"> COG indicating a slight northward trend amidst moderate </w:t>
      </w:r>
      <w:proofErr w:type="spellStart"/>
      <w:r w:rsidR="00FD7790">
        <w:t>interannual</w:t>
      </w:r>
      <w:proofErr w:type="spellEnd"/>
      <w:r w:rsidR="00FD7790">
        <w:t xml:space="preserve"> variability. However, COGs of the northern and central </w:t>
      </w:r>
      <w:r w:rsidR="00264DBE">
        <w:t>regions--</w:t>
      </w:r>
      <w:r w:rsidR="007D67D6">
        <w:t xml:space="preserve">where </w:t>
      </w:r>
      <w:proofErr w:type="spellStart"/>
      <w:r w:rsidR="007D67D6">
        <w:t>petrale</w:t>
      </w:r>
      <w:proofErr w:type="spellEnd"/>
      <w:r w:rsidR="007D67D6">
        <w:t xml:space="preserve"> are typically most prevalent</w:t>
      </w:r>
      <w:r w:rsidR="00264DBE">
        <w:t>--</w:t>
      </w:r>
      <w:r w:rsidR="007D67D6">
        <w:t xml:space="preserve">indicated a </w:t>
      </w:r>
      <w:r w:rsidR="00264DBE">
        <w:t>divergent</w:t>
      </w:r>
      <w:r w:rsidR="007D67D6">
        <w:t xml:space="preserve"> pattern</w:t>
      </w:r>
      <w:r w:rsidR="00264DBE">
        <w:t>, in which densities were shifting northward in the northern region and slightly southward in the central region. Finally, n</w:t>
      </w:r>
      <w:r w:rsidR="00DE015F">
        <w:t xml:space="preserve">o </w:t>
      </w:r>
      <w:r w:rsidR="0001428C">
        <w:t>obvious directional</w:t>
      </w:r>
      <w:r w:rsidR="00674524">
        <w:t xml:space="preserve"> shift in density</w:t>
      </w:r>
      <w:r w:rsidR="00DE015F">
        <w:t xml:space="preserve"> was apparent in the spatial trend for sablefish, yet the </w:t>
      </w:r>
      <w:proofErr w:type="spellStart"/>
      <w:r w:rsidR="00DE015F">
        <w:t>coastwide</w:t>
      </w:r>
      <w:proofErr w:type="spellEnd"/>
      <w:r w:rsidR="00DE015F">
        <w:t xml:space="preserve"> COG </w:t>
      </w:r>
      <w:proofErr w:type="spellStart"/>
      <w:r w:rsidR="00DE015F">
        <w:t>timeseries</w:t>
      </w:r>
      <w:proofErr w:type="spellEnd"/>
      <w:r w:rsidR="00DE015F">
        <w:t xml:space="preserve"> indicated that a northward shift had occurred in the most recent 5-6 years. The </w:t>
      </w:r>
      <w:r w:rsidR="00556DFB">
        <w:t>region</w:t>
      </w:r>
      <w:r w:rsidR="00DE015F">
        <w:t xml:space="preserve">-specific COG indicates that this was driven by </w:t>
      </w:r>
      <w:r w:rsidR="00DD4113">
        <w:t>density</w:t>
      </w:r>
      <w:r w:rsidR="0000736B">
        <w:t xml:space="preserve"> </w:t>
      </w:r>
      <w:r w:rsidR="0040311A">
        <w:t xml:space="preserve">changes </w:t>
      </w:r>
      <w:r w:rsidR="00DE015F">
        <w:t xml:space="preserve">in the </w:t>
      </w:r>
      <w:r w:rsidR="0040311A">
        <w:t>north</w:t>
      </w:r>
      <w:r w:rsidR="00484F75">
        <w:t>ern and to some extent central regions</w:t>
      </w:r>
      <w:r w:rsidR="0040311A">
        <w:t>.</w:t>
      </w:r>
      <w:r w:rsidR="00C51922">
        <w:t xml:space="preserve"> Thus, depending on the evidence used, one could either conclude that there was a recent northward </w:t>
      </w:r>
      <w:r w:rsidR="00674524">
        <w:t>density</w:t>
      </w:r>
      <w:r w:rsidR="00C51922">
        <w:t xml:space="preserve"> shift, or simply an increase in productivity or aggregation near the core of the range within the north-central area. </w:t>
      </w:r>
    </w:p>
    <w:p w14:paraId="7D0BDD62" w14:textId="017910EF" w:rsidR="00B83E62" w:rsidRDefault="00B83E62" w:rsidP="009F6418">
      <w:pPr>
        <w:spacing w:after="120" w:line="259" w:lineRule="auto"/>
      </w:pPr>
    </w:p>
    <w:p w14:paraId="4B390697" w14:textId="77777777" w:rsidR="00B83E62" w:rsidRPr="00454BC9" w:rsidRDefault="00B83E62" w:rsidP="009F6418">
      <w:pPr>
        <w:spacing w:after="120" w:line="259" w:lineRule="auto"/>
        <w:rPr>
          <w:b/>
        </w:rPr>
      </w:pPr>
      <w:r>
        <w:rPr>
          <w:b/>
        </w:rPr>
        <w:t>Discussion</w:t>
      </w:r>
    </w:p>
    <w:p w14:paraId="7AC957B6" w14:textId="31EC07DE" w:rsidR="00DE7E57" w:rsidRDefault="006D0D73" w:rsidP="00D766A8">
      <w:pPr>
        <w:spacing w:after="120" w:line="259" w:lineRule="auto"/>
      </w:pPr>
      <w:r>
        <w:t xml:space="preserve">The </w:t>
      </w:r>
      <w:r w:rsidR="002D165A">
        <w:t xml:space="preserve">complex </w:t>
      </w:r>
      <w:r>
        <w:t xml:space="preserve">spatial distribution of biotic and abiotic drivers </w:t>
      </w:r>
      <w:r w:rsidR="00DE7E57">
        <w:t>of population productivity and habitat suitability</w:t>
      </w:r>
      <w:r w:rsidR="002D165A">
        <w:t xml:space="preserve"> in ecosystems</w:t>
      </w:r>
      <w:r w:rsidR="00DE7E57">
        <w:t xml:space="preserve"> suggest</w:t>
      </w:r>
      <w:r w:rsidR="002D165A">
        <w:t>s</w:t>
      </w:r>
      <w:r w:rsidR="00DE7E57">
        <w:t xml:space="preserve"> that fine-scale descriptors may provide a more accurate representation of changes in species distributions than global indicators calcu</w:t>
      </w:r>
      <w:r w:rsidR="00B0437D">
        <w:t xml:space="preserve">lated across an entire region. </w:t>
      </w:r>
      <w:r w:rsidR="00DE7E57">
        <w:t>Here, we introduced a new approach to modeling and summarizing spatially</w:t>
      </w:r>
      <w:r>
        <w:t xml:space="preserve"> </w:t>
      </w:r>
      <w:r w:rsidR="00DE7E57">
        <w:t xml:space="preserve">referenced time series data on species </w:t>
      </w:r>
      <w:r w:rsidR="00DD4113">
        <w:t>population densities</w:t>
      </w:r>
      <w:r w:rsidR="00DE7E57">
        <w:t xml:space="preserve"> to calculate area-specific</w:t>
      </w:r>
      <w:r w:rsidR="00B0437D">
        <w:t xml:space="preserve"> trends in </w:t>
      </w:r>
      <w:r w:rsidR="00B0437D">
        <w:lastRenderedPageBreak/>
        <w:t xml:space="preserve">population </w:t>
      </w:r>
      <w:r w:rsidR="00DD4113">
        <w:t>size</w:t>
      </w:r>
      <w:r w:rsidR="00B0437D">
        <w:t xml:space="preserve">. </w:t>
      </w:r>
      <w:r w:rsidR="00DE7E57">
        <w:t xml:space="preserve">Our </w:t>
      </w:r>
      <w:r w:rsidR="002D165A">
        <w:t>approach</w:t>
      </w:r>
      <w:r w:rsidR="00DE7E57">
        <w:t xml:space="preserve"> </w:t>
      </w:r>
      <w:r w:rsidR="0089470C">
        <w:t xml:space="preserve">was able to </w:t>
      </w:r>
      <w:r w:rsidR="00DE7E57">
        <w:t xml:space="preserve">recover spatial trends </w:t>
      </w:r>
      <w:r w:rsidR="0089470C">
        <w:t xml:space="preserve">in simulated data and reveal </w:t>
      </w:r>
      <w:r w:rsidR="00DE7E57">
        <w:t xml:space="preserve">nuanced spatial trends in </w:t>
      </w:r>
      <w:r w:rsidR="0089470C">
        <w:t>the dynamics of 19 marine fishes off the west coast of the USA that</w:t>
      </w:r>
      <w:r w:rsidR="00DE7E57">
        <w:t xml:space="preserve"> often differed from </w:t>
      </w:r>
      <w:r w:rsidR="0089470C">
        <w:t xml:space="preserve">conventional </w:t>
      </w:r>
      <w:r w:rsidR="00DE7E57">
        <w:t xml:space="preserve">descriptors of </w:t>
      </w:r>
      <w:r w:rsidR="0089470C">
        <w:t xml:space="preserve">larger scale </w:t>
      </w:r>
      <w:r w:rsidR="00DE7E57">
        <w:t>distribution shifts</w:t>
      </w:r>
      <w:r w:rsidR="005B0BF6">
        <w:t xml:space="preserve"> </w:t>
      </w:r>
      <w:r w:rsidR="005B0BF6">
        <w:fldChar w:fldCharType="begin"/>
      </w:r>
      <w:r w:rsidR="0005459F">
        <w:instrText xml:space="preserve"> ADDIN ZOTERO_ITEM CSL_CITATION {"citationID":"fIwMFjYi","properties":{"formattedCitation":"(Woillez et al. 2009, Pinsky et al. 2013, Thorson et al. 2016)","plainCitation":"(Woillez et al. 2009, Pinsky et al. 2013, Thorson et al. 2016)","noteIndex":0},"citationItems":[{"id":15840,"uris":["http://zotero.org/users/local/BQs8dIsK/items/V737MT43"],"uri":["http://zotero.org/users/local/BQs8dIsK/items/V737MT43"],"itemData":{"id":15840,"type":"article-journal","title":"Notes on survey-based spatial indicators for monitoring fish populations","container-title":"Aquatic Living Resources","page":"155-164","volume":"22","issue":"2","source":"Cambridge Core","abstract":"This paper presents the spatial indicators used in the\nEuropean project FISBOAT. These are statistics intended to capture spatial\npatterns of fish populations, using fish density data collected during\nscientific surveys. To handle diffuse population limits, indicators are\ndesigned not to depend on arbitrary delineation of the domain. They\ncharacterize the location (centre of gravity and spatial patches),\noccupation of space (inertia, isotropy, positive area, spreading area and\nequivalent area) and microstructure. Collocation between different\npopulations is summarized by a global index of collocation. These spatial\nindicators have the potential to be used in a monitoring system to detect\nchanges in spatial distribution. They could be helpful for relating the\nspatial distribution properties of fish stocks to their dynamics, their\nhabitats, or to climate change.","DOI":"10.1051/alr/2009017","ISSN":"0990-7440, 1765-2952","language":"en","author":[{"family":"Woillez","given":"Mathieu"},{"family":"Rivoirard","given":"Jacques"},{"family":"Petitgas","given":"Pierre"}],"issued":{"date-parts":[["2009",4]]}}},{"id":1801,"uris":["http://zotero.org/users/local/BQs8dIsK/items/SCUBY8WC"],"uri":["http://zotero.org/users/local/BQs8dIsK/items/SCUBY8WC"],"itemData":{"id":1801,"type":"article-journal","title":"Marine taxa track local climate velocities","container-title":"Science","page":"1239-1242","volume":"341","issue":"6151","source":"Google Scholar","author":[{"family":"Pinsky","given":"Malin L."},{"family":"Worm","given":"Boris"},{"family":"Fogarty","given":"Michael J."},{"family":"Sarmiento","given":"Jorge L."},{"family":"Levin","given":"Simon A."}],"issued":{"date-parts":[["2013"]]}}},{"id":"fICONRQP/mHGsFZ74","uris":["http://zotero.org/users/2529419/items/K2DVEVVA"],"uri":["http://zotero.org/users/2529419/items/K2DVEVVA"],"itemData":{"id":"SciteAxG/5xQJsGTT","type":"article-journal","title":"Model-based inference for estimating shifts in species distribution, area occupied and centre of gravity","container-title":"Methods in Ecology and Evolution","page":"990-1002","volume":"7","issue":"8","source":"Wiley Online Library","abstract":"Changing climate is already impacting the spatial distribution of many taxa, including bees, plants, birds, butterflies and fishes. A common goal is to detect range shifts in response to climate change, including changes in the centre of the population's distribution (the centre of gravity, COG), population boundaries and area occupied. Conventional estimators, such as the abundance-weighted average (AWA) estimator for COG, confound range shifts with changes in the spatial distribution of available survey data and may be biased when the distribution of survey data shifts over time. AWA also does not estimate the standard error of COG in individual years and cannot incorporate data from multiple survey designs. To explicitly account for changes in the spatial distribution of survey effort, we propose an alternative species distribution function (SDF) estimator. The SDF approach involves calculating distribution metrics, including COG, population boundary and area occupied, directly from the predicted species distribution or density function. We illustrate the SDF approach using a spatiotemporal model that is available as an r package. Using simulated data, we confirm that the SDF substantially decreases bias in COG estimates relative to the AWA estimator. We then illustrate the method by analysing data from two data sets spanning 1977–2013 for 18 marine fishes along the U.S. West Coast. In our case study, the SDF estimator shows significant northward shifts for six of 18 species (with southward shifts for only 2), where two species (darkblotched and greenstriped rockfishes) have both a northward shift and a decreased area occupied. Pelagic species (e.g. Pacific hake and spiny dogfish) have more variable distribution than bottom-associated species. We also find substantial differences between AWA and SDF estimates of COG that are likely caused by shifts in sampling distribution (which affect the AWA but not the SDF estimator). We caution that common estimators for range shift can yield inappropriate inference whenever sampling designs have shifted over time. We conclude by suggesting further improvements in model-based approaches to analysing climate impacts, including methods addressing the impact of local and regional temperature changes on species distribution.","DOI":"10.1111/2041-210X.12567","ISSN":"2041-210X","language":"en","author":[{"family":"Thorson","given":"James T."},{"family":"Pinsky","given":"Malin L."},{"family":"Ward","given":"Eric J."}],"issued":{"date-parts":[["2016"]]}}}],"schema":"https://github.com/citation-style-language/schema/raw/master/csl-citation.json"} </w:instrText>
      </w:r>
      <w:r w:rsidR="005B0BF6">
        <w:fldChar w:fldCharType="separate"/>
      </w:r>
      <w:r w:rsidR="005B0BF6" w:rsidRPr="005B0BF6">
        <w:t>(Woillez et al. 2009, Pinsky et al. 2013, Thorson et al. 2016)</w:t>
      </w:r>
      <w:r w:rsidR="005B0BF6">
        <w:fldChar w:fldCharType="end"/>
      </w:r>
      <w:r w:rsidR="00DE7E57">
        <w:t>.</w:t>
      </w:r>
      <w:r w:rsidR="00B0437D">
        <w:t xml:space="preserve"> Furthermore, the </w:t>
      </w:r>
      <w:r w:rsidR="009C011E">
        <w:t xml:space="preserve">ability of our models to detect geographic </w:t>
      </w:r>
      <w:r w:rsidR="00B0437D">
        <w:t xml:space="preserve">boundaries between regions with different </w:t>
      </w:r>
      <w:r w:rsidR="009C011E">
        <w:t>trends was affirmed as these boundaries were largely congruent with known biogeographic breaks.</w:t>
      </w:r>
    </w:p>
    <w:p w14:paraId="1936CBAB" w14:textId="554AAC55" w:rsidR="00DE7E57" w:rsidRDefault="00A77853" w:rsidP="0089470C">
      <w:pPr>
        <w:spacing w:after="120" w:line="259" w:lineRule="auto"/>
        <w:ind w:firstLine="720"/>
      </w:pPr>
      <w:commentRangeStart w:id="6"/>
      <w:commentRangeStart w:id="7"/>
      <w:r>
        <w:t xml:space="preserve">Simulations </w:t>
      </w:r>
      <w:r w:rsidR="00144B31">
        <w:t xml:space="preserve">and applications to marine fish survey data </w:t>
      </w:r>
      <w:r>
        <w:t>indicate</w:t>
      </w:r>
      <w:r w:rsidR="00F17B01">
        <w:t>d</w:t>
      </w:r>
      <w:r w:rsidR="005B0BF6">
        <w:t xml:space="preserve"> that </w:t>
      </w:r>
      <w:r w:rsidR="00306407">
        <w:t>models including a spatial-</w:t>
      </w:r>
      <w:r w:rsidR="00CB31A2">
        <w:t>trend fiel</w:t>
      </w:r>
      <w:commentRangeEnd w:id="6"/>
      <w:r w:rsidR="00B279C9">
        <w:rPr>
          <w:rStyle w:val="CommentReference"/>
        </w:rPr>
        <w:commentReference w:id="6"/>
      </w:r>
      <w:r w:rsidR="00CB31A2">
        <w:t>d were more parsimonious than those without a spatial trend. This result is consistent with a recent study incorporat</w:t>
      </w:r>
      <w:r w:rsidR="0089470C">
        <w:t>ing</w:t>
      </w:r>
      <w:r w:rsidR="00CB31A2">
        <w:t xml:space="preserve"> a spatially varying influence of an oceanographic index on </w:t>
      </w:r>
      <w:proofErr w:type="spellStart"/>
      <w:r w:rsidR="00CB31A2">
        <w:t>groundfish</w:t>
      </w:r>
      <w:proofErr w:type="spellEnd"/>
      <w:r w:rsidR="00CB31A2">
        <w:t xml:space="preserve"> distributions in the eastern Bering Sea </w:t>
      </w:r>
      <w:r w:rsidR="00CB31A2">
        <w:fldChar w:fldCharType="begin"/>
      </w:r>
      <w:r w:rsidR="00CB31A2">
        <w:instrText xml:space="preserve"> ADDIN ZOTERO_ITEM CSL_CITATION {"citationID":"OQlmhOD3","properties":{"formattedCitation":"(Thorson 2019a)","plainCitation":"(Thorson 2019a)","noteIndex":0},"citationItems":[{"id":15850,"uris":["http://zotero.org/users/local/BQs8dIsK/items/QW8CCS7K"],"uri":["http://zotero.org/users/local/BQs8dIsK/items/QW8CCS7K"],"itemData":{"id":15850,"type":"article-journal","title":"Measuring the impact of oceanographic indices on species distribution shifts: The spatially varying effect of cold-pool extent in the eastern Bering Sea","container-title":"Limnology and Oceanography","page":"2632-2645","volume":"64","issue":"6","source":"Wiley Online Library","abstract":"Oceanographers have spent decades developing annual indices that summarize physical conditions in marine ecosystems. Examples include the Pacific Decadal Oscillation, summarizing annual variation in the location of warm waters in the North Pacific, and cold-pool extent (CPE), summarizing the area with cold near-bottom waters in the eastern Bering Sea. However, these indices are rarely included in the species distribution models that are used to identify and forecast distribution shifts under future climate scenarios. I therefore review three interpretations of spatially varying coefficient models, explain how they can be used to estimate spatial patterns of population density associated with oceanographic indices, and add this option to the multivariate spatiotemporal model VAST. I then use a case study involving bottom trawl data for 17 fish and decapod species in the eastern Bering Sea 1982–2017 to answer: does a spatially varying coefficient model for CPE explain variation in spatial distribution for species in this region? And (2) does a spatially varying effect of CPE remain substantial even when local temperature is also included as a covariate? Results show that CPE and local bottom temperature are both identified as parsimonious by Akaike Information Criterion for 13 of 17 species, jointly explain nearly 9%–14% of spatiotemporal variation on average, and CPE does explain variation in excess of local temperature alone. I therefore conclude that spatially varying coefficient models are a useful way to assimilate oceanographic indices within species distribution models, and hypothesize that these will be useful to account for decadal-scale variability within multidecadal forecasts of distribution shift.","DOI":"10.1002/lno.11238","ISSN":"1939-5590","title-short":"Measuring the impact of oceanographic indices on species distribution shifts","language":"en","author":[{"family":"Thorson","given":"James T."}],"issued":{"date-parts":[["2019"]]}}}],"schema":"https://github.com/citation-style-language/schema/raw/master/csl-citation.json"} </w:instrText>
      </w:r>
      <w:r w:rsidR="00CB31A2">
        <w:fldChar w:fldCharType="separate"/>
      </w:r>
      <w:r w:rsidR="00CB31A2" w:rsidRPr="00CB31A2">
        <w:t>(Thorson 2019a)</w:t>
      </w:r>
      <w:r w:rsidR="00CB31A2">
        <w:fldChar w:fldCharType="end"/>
      </w:r>
      <w:r w:rsidR="00CB31A2">
        <w:t>.</w:t>
      </w:r>
      <w:r w:rsidR="003C71A3">
        <w:t xml:space="preserve"> </w:t>
      </w:r>
      <w:commentRangeStart w:id="8"/>
      <w:commentRangeStart w:id="9"/>
      <w:r w:rsidR="003C71A3">
        <w:t xml:space="preserve">Furthermore, the estimated spatial trends were </w:t>
      </w:r>
      <w:r w:rsidR="00A14E91">
        <w:t>less biased than those estimated post-hoc from predictions</w:t>
      </w:r>
      <w:r w:rsidR="00306407">
        <w:t xml:space="preserve"> of a model without the spatial-</w:t>
      </w:r>
      <w:r w:rsidR="00A14E91">
        <w:t>trend field</w:t>
      </w:r>
      <w:commentRangeEnd w:id="8"/>
      <w:r w:rsidR="00F50E59">
        <w:rPr>
          <w:rStyle w:val="CommentReference"/>
        </w:rPr>
        <w:commentReference w:id="8"/>
      </w:r>
      <w:commentRangeEnd w:id="9"/>
      <w:r w:rsidR="00144B31">
        <w:rPr>
          <w:rStyle w:val="CommentReference"/>
          <w:rFonts w:asciiTheme="minorHAnsi" w:eastAsiaTheme="minorHAnsi" w:hAnsiTheme="minorHAnsi" w:cstheme="minorBidi"/>
          <w:lang w:val="en-US"/>
        </w:rPr>
        <w:commentReference w:id="9"/>
      </w:r>
      <w:r w:rsidR="00A14E91">
        <w:t xml:space="preserve">. </w:t>
      </w:r>
      <w:r w:rsidR="00CB31A2">
        <w:t xml:space="preserve">The </w:t>
      </w:r>
      <w:r w:rsidR="00306407">
        <w:t>spatial-trend model</w:t>
      </w:r>
      <w:r w:rsidR="00CB31A2">
        <w:t xml:space="preserve"> is </w:t>
      </w:r>
      <w:commentRangeStart w:id="10"/>
      <w:r w:rsidR="00DE7E57">
        <w:t xml:space="preserve">robust to </w:t>
      </w:r>
      <w:r>
        <w:t xml:space="preserve">model </w:t>
      </w:r>
      <w:r w:rsidR="00DE7E57">
        <w:t xml:space="preserve">misspecification, </w:t>
      </w:r>
      <w:commentRangeEnd w:id="10"/>
      <w:r w:rsidR="00C30DD6">
        <w:rPr>
          <w:rStyle w:val="CommentReference"/>
        </w:rPr>
        <w:commentReference w:id="10"/>
      </w:r>
      <w:r w:rsidR="00DE7E57">
        <w:t xml:space="preserve">but </w:t>
      </w:r>
      <w:r w:rsidR="0089470C">
        <w:t xml:space="preserve">as expected </w:t>
      </w:r>
      <w:r>
        <w:t xml:space="preserve">somewhat sensitive to observation error and spatiotemporal variation. Such sources of variation can obscure the spatial trend, yet this is to be expected in the same way that any trend is less detectable given </w:t>
      </w:r>
      <w:r w:rsidR="00C30DD6">
        <w:t>noisier data</w:t>
      </w:r>
      <w:r>
        <w:t xml:space="preserve"> (</w:t>
      </w:r>
      <w:r w:rsidR="00D66CB2" w:rsidRPr="00D766A8">
        <w:rPr>
          <w:highlight w:val="yellow"/>
        </w:rPr>
        <w:t xml:space="preserve">one </w:t>
      </w:r>
      <w:r w:rsidRPr="00D766A8">
        <w:rPr>
          <w:highlight w:val="yellow"/>
        </w:rPr>
        <w:t>general citation/one more specific to spatiotemporal models</w:t>
      </w:r>
      <w:r>
        <w:t xml:space="preserve">). </w:t>
      </w:r>
      <w:r w:rsidR="0004774A">
        <w:t>Therefore, ou</w:t>
      </w:r>
      <w:r w:rsidR="00D66CB2">
        <w:t xml:space="preserve">r method </w:t>
      </w:r>
      <w:r w:rsidR="0004774A">
        <w:t>is likely most</w:t>
      </w:r>
      <w:r w:rsidR="00D66CB2">
        <w:t xml:space="preserve"> skillful at detecting spatial structure in population or community dynamics from observations with precise measurement within systems with low temporal variation in spatial structure</w:t>
      </w:r>
      <w:r w:rsidR="00FF5B4D">
        <w:t xml:space="preserve"> (e.g., those consisting of species with slower life histories and lower variation in dispersal paths)</w:t>
      </w:r>
      <w:r w:rsidR="00D66CB2">
        <w:t xml:space="preserve">. </w:t>
      </w:r>
      <w:r w:rsidR="0089470C">
        <w:t>Further ways to constrain the variance parameters, such as developing informative Bayesian priors from similar surveys</w:t>
      </w:r>
      <w:r w:rsidR="006454FE">
        <w:t xml:space="preserve"> </w:t>
      </w:r>
      <w:r w:rsidR="0004774A">
        <w:t>migh</w:t>
      </w:r>
      <w:r w:rsidR="009200D7">
        <w:t>t extend the detectability of special trend structure over the models used here.</w:t>
      </w:r>
      <w:commentRangeEnd w:id="7"/>
      <w:r w:rsidR="00144B31">
        <w:rPr>
          <w:rStyle w:val="CommentReference"/>
          <w:rFonts w:asciiTheme="minorHAnsi" w:eastAsiaTheme="minorHAnsi" w:hAnsiTheme="minorHAnsi" w:cstheme="minorBidi"/>
          <w:lang w:val="en-US"/>
        </w:rPr>
        <w:commentReference w:id="7"/>
      </w:r>
    </w:p>
    <w:p w14:paraId="66301DFC" w14:textId="7E02EDFB" w:rsidR="00DE7E57" w:rsidRDefault="00DE7E57" w:rsidP="009F6418">
      <w:pPr>
        <w:spacing w:after="120" w:line="259" w:lineRule="auto"/>
        <w:ind w:firstLine="720"/>
      </w:pPr>
      <w:r>
        <w:t>We show how the inference about shifts in species</w:t>
      </w:r>
      <w:r w:rsidR="00DD4113">
        <w:t>’</w:t>
      </w:r>
      <w:r>
        <w:t xml:space="preserve"> </w:t>
      </w:r>
      <w:r w:rsidR="00DD4113">
        <w:t>population density</w:t>
      </w:r>
      <w:r w:rsidR="0000736B">
        <w:t xml:space="preserve"> </w:t>
      </w:r>
      <w:r>
        <w:t>depend on the spatial scale</w:t>
      </w:r>
      <w:r w:rsidR="00F17B01">
        <w:t xml:space="preserve"> at which they are summarized. </w:t>
      </w:r>
      <w:r>
        <w:t xml:space="preserve">When we applied the </w:t>
      </w:r>
      <w:r w:rsidR="00306407">
        <w:t>spatial-trend model</w:t>
      </w:r>
      <w:r>
        <w:t xml:space="preserve"> to </w:t>
      </w:r>
      <w:r w:rsidR="0089470C">
        <w:t>marine fishes</w:t>
      </w:r>
      <w:r>
        <w:t>, the resulting maps of the spatially</w:t>
      </w:r>
      <w:r w:rsidR="00F85B0D">
        <w:t xml:space="preserve"> </w:t>
      </w:r>
      <w:r>
        <w:t xml:space="preserve">explicit trend and </w:t>
      </w:r>
      <w:r w:rsidR="00DD4113">
        <w:t>density</w:t>
      </w:r>
      <w:r w:rsidR="0000736B">
        <w:t xml:space="preserve"> </w:t>
      </w:r>
      <w:r>
        <w:t xml:space="preserve">from the </w:t>
      </w:r>
      <w:r w:rsidR="0089470C">
        <w:t>model</w:t>
      </w:r>
      <w:r>
        <w:t xml:space="preserve"> revealed nuanced patterns of heterogeneity and directional change in </w:t>
      </w:r>
      <w:proofErr w:type="spellStart"/>
      <w:r>
        <w:t>groundfish</w:t>
      </w:r>
      <w:proofErr w:type="spellEnd"/>
      <w:r>
        <w:t xml:space="preserve"> </w:t>
      </w:r>
      <w:r w:rsidR="00DD4113">
        <w:t>density</w:t>
      </w:r>
      <w:r w:rsidR="00F85B0D">
        <w:t xml:space="preserve"> </w:t>
      </w:r>
      <w:r>
        <w:t>(COG</w:t>
      </w:r>
      <w:r w:rsidR="00C33B31">
        <w:t>;</w:t>
      </w:r>
      <w:r w:rsidR="00A77853">
        <w:t xml:space="preserve"> this study,</w:t>
      </w:r>
      <w:r w:rsidR="00C33B31">
        <w:t xml:space="preserve"> </w:t>
      </w:r>
      <w:r w:rsidR="00A77853">
        <w:fldChar w:fldCharType="begin"/>
      </w:r>
      <w:r w:rsidR="0005459F">
        <w:instrText xml:space="preserve"> ADDIN ZOTERO_ITEM CSL_CITATION {"citationID":"jcLX15Ex","properties":{"formattedCitation":"(Thorson et al. 2016)","plainCitation":"(Thorson et al. 2016)","noteIndex":0},"citationItems":[{"id":"fICONRQP/mHGsFZ74","uris":["http://zotero.org/users/2529419/items/K2DVEVVA"],"uri":["http://zotero.org/users/2529419/items/K2DVEVVA"],"itemData":{"id":"SciteAxG/5xQJsGTT","type":"article-journal","title":"Model-based inference for estimating shifts in species distribution, area occupied and centre of gravity","container-title":"Methods in Ecology and Evolution","page":"990-1002","volume":"7","issue":"8","source":"Wiley Online Library","abstract":"Changing climate is already impacting the spatial distribution of many taxa, including bees, plants, birds, butterflies and fishes. A common goal is to detect range shifts in response to climate change, including changes in the centre of the population's distribution (the centre of gravity, COG), population boundaries and area occupied. Conventional estimators, such as the abundance-weighted average (AWA) estimator for COG, confound range shifts with changes in the spatial distribution of available survey data and may be biased when the distribution of survey data shifts over time. AWA also does not estimate the standard error of COG in individual years and cannot incorporate data from multiple survey designs. To explicitly account for changes in the spatial distribution of survey effort, we propose an alternative species distribution function (SDF) estimator. The SDF approach involves calculating distribution metrics, including COG, population boundary and area occupied, directly from the predicted species distribution or density function. We illustrate the SDF approach using a spatiotemporal model that is available as an r package. Using simulated data, we confirm that the SDF substantially decreases bias in COG estimates relative to the AWA estimator. We then illustrate the method by analysing data from two data sets spanning 1977–2013 for 18 marine fishes along the U.S. West Coast. In our case study, the SDF estimator shows significant northward shifts for six of 18 species (with southward shifts for only 2), where two species (darkblotched and greenstriped rockfishes) have both a northward shift and a decreased area occupied. Pelagic species (e.g. Pacific hake and spiny dogfish) have more variable distribution than bottom-associated species. We also find substantial differences between AWA and SDF estimates of COG that are likely caused by shifts in sampling distribution (which affect the AWA but not the SDF estimator). We caution that common estimators for range shift can yield inappropriate inference whenever sampling designs have shifted over time. We conclude by suggesting further improvements in model-based approaches to analysing climate impacts, including methods addressing the impact of local and regional temperature changes on species distribution.","DOI":"10.1111/2041-210X.12567","ISSN":"2041-210X","language":"en","author":[{"family":"Thorson","given":"James T."},{"family":"Pinsky","given":"Malin L."},{"family":"Ward","given":"Eric J."}],"issued":{"date-parts":[["2016"]]}}}],"schema":"https://github.com/citation-style-language/schema/raw/master/csl-citation.json"} </w:instrText>
      </w:r>
      <w:r w:rsidR="00A77853">
        <w:fldChar w:fldCharType="separate"/>
      </w:r>
      <w:r w:rsidR="00A77853" w:rsidRPr="00A77853">
        <w:t>(Thorson et al. 2016)</w:t>
      </w:r>
      <w:r w:rsidR="00A77853">
        <w:fldChar w:fldCharType="end"/>
      </w:r>
      <w:r>
        <w:t xml:space="preserve">). Taking the </w:t>
      </w:r>
      <w:r w:rsidR="0000736B">
        <w:t xml:space="preserve">predicted </w:t>
      </w:r>
      <w:r w:rsidR="00DD4113">
        <w:t>density</w:t>
      </w:r>
      <w:r w:rsidR="0000736B" w:rsidDel="0000736B">
        <w:t xml:space="preserve"> </w:t>
      </w:r>
      <w:r>
        <w:t xml:space="preserve">to represent the underlying spatial heterogeneity, the </w:t>
      </w:r>
      <w:r w:rsidR="000B60E5">
        <w:t>spatial-</w:t>
      </w:r>
      <w:r>
        <w:t xml:space="preserve">trend random field conveyed fine-scale information about potential range dynamics that </w:t>
      </w:r>
      <w:r w:rsidR="00D52ED7">
        <w:t>were masked when</w:t>
      </w:r>
      <w:r>
        <w:t xml:space="preserve"> evaluating </w:t>
      </w:r>
      <w:proofErr w:type="spellStart"/>
      <w:r w:rsidR="0000736B">
        <w:t>coastwide</w:t>
      </w:r>
      <w:proofErr w:type="spellEnd"/>
      <w:r w:rsidR="0000736B">
        <w:t xml:space="preserve"> COG </w:t>
      </w:r>
      <w:r>
        <w:t>time series</w:t>
      </w:r>
      <w:r w:rsidR="00467575">
        <w:t>. The disparity o</w:t>
      </w:r>
      <w:r>
        <w:t xml:space="preserve">f inference was greatest in cases where </w:t>
      </w:r>
      <w:r w:rsidR="00DD4113">
        <w:t>density</w:t>
      </w:r>
      <w:r w:rsidR="0000736B">
        <w:t xml:space="preserve"> </w:t>
      </w:r>
      <w:r>
        <w:t xml:space="preserve">was increasing fastest at opposing ends of a range, </w:t>
      </w:r>
      <w:r w:rsidR="00DD4113">
        <w:t>density</w:t>
      </w:r>
      <w:r w:rsidR="0000736B">
        <w:t xml:space="preserve"> </w:t>
      </w:r>
      <w:r w:rsidR="009059C4">
        <w:t>was spatially diverging</w:t>
      </w:r>
      <w:r>
        <w:t xml:space="preserve">, or where </w:t>
      </w:r>
      <w:r w:rsidR="00DD4113">
        <w:t>density</w:t>
      </w:r>
      <w:r w:rsidR="0000736B">
        <w:t xml:space="preserve"> </w:t>
      </w:r>
      <w:r>
        <w:t>among patches were converging toward t</w:t>
      </w:r>
      <w:r w:rsidR="00F17B01">
        <w:t xml:space="preserve">he center of the distribution. </w:t>
      </w:r>
      <w:r>
        <w:t xml:space="preserve">Furthermore, </w:t>
      </w:r>
      <w:r w:rsidR="00CA5205">
        <w:t>when examining only the</w:t>
      </w:r>
      <w:r>
        <w:t xml:space="preserve"> coastwide COG, one is unable to differentiate between shifts due to an increase in density in one </w:t>
      </w:r>
      <w:r w:rsidR="00306407">
        <w:t>area</w:t>
      </w:r>
      <w:r>
        <w:t xml:space="preserve"> or a decrease in </w:t>
      </w:r>
      <w:r w:rsidR="00DD4113">
        <w:t>density</w:t>
      </w:r>
      <w:r w:rsidR="00D000A1">
        <w:t xml:space="preserve"> </w:t>
      </w:r>
      <w:r w:rsidR="00A77853">
        <w:t xml:space="preserve">in </w:t>
      </w:r>
      <w:r w:rsidR="00306407">
        <w:t>another</w:t>
      </w:r>
      <w:r w:rsidR="00A77853">
        <w:t xml:space="preserve"> </w:t>
      </w:r>
      <w:r w:rsidR="00306407">
        <w:t>area</w:t>
      </w:r>
      <w:r w:rsidR="00A77853">
        <w:t>.</w:t>
      </w:r>
      <w:r>
        <w:t xml:space="preserve"> </w:t>
      </w:r>
    </w:p>
    <w:p w14:paraId="6643FB62" w14:textId="0B1EFBCA" w:rsidR="00DE7E57" w:rsidRDefault="00DE7E57" w:rsidP="00B0437D">
      <w:pPr>
        <w:spacing w:after="120" w:line="259" w:lineRule="auto"/>
        <w:ind w:firstLine="720"/>
      </w:pPr>
      <w:r>
        <w:t xml:space="preserve">For complex ecosystems such as the US </w:t>
      </w:r>
      <w:r w:rsidR="00860B19">
        <w:t>W</w:t>
      </w:r>
      <w:r>
        <w:t xml:space="preserve">est </w:t>
      </w:r>
      <w:r w:rsidR="00860B19">
        <w:t>C</w:t>
      </w:r>
      <w:r>
        <w:t>oast</w:t>
      </w:r>
      <w:r w:rsidR="00BF069D">
        <w:t>,</w:t>
      </w:r>
      <w:r w:rsidR="00467575">
        <w:t xml:space="preserve"> and other coastal upwelling systems</w:t>
      </w:r>
      <w:r>
        <w:t xml:space="preserve"> where physical variables like temperature do not follow a simple monotonic gradient over broad geographic scales, it may be too simplistic to expect clear coastwide trends i</w:t>
      </w:r>
      <w:r w:rsidR="00F17B01">
        <w:t xml:space="preserve">n COG across multiple species as a result of climate change. </w:t>
      </w:r>
      <w:r>
        <w:t xml:space="preserve">These </w:t>
      </w:r>
      <w:r w:rsidR="00806A01">
        <w:t>coastwide</w:t>
      </w:r>
      <w:r>
        <w:t xml:space="preserve"> patterns are observed in systems w</w:t>
      </w:r>
      <w:r w:rsidR="00F17B01">
        <w:t>ith broader continental shelves</w:t>
      </w:r>
      <w:r>
        <w:t xml:space="preserve"> </w:t>
      </w:r>
      <w:r w:rsidR="00233D25">
        <w:t xml:space="preserve">such as </w:t>
      </w:r>
      <w:r>
        <w:t xml:space="preserve">the northeast US </w:t>
      </w:r>
      <w:r w:rsidR="005B0BF6">
        <w:fldChar w:fldCharType="begin"/>
      </w:r>
      <w:r w:rsidR="005B0BF6">
        <w:instrText xml:space="preserve"> ADDIN ZOTERO_ITEM CSL_CITATION {"citationID":"k9NOMlp6","properties":{"formattedCitation":"(Pinsky et al. 2013, Kleisner et al. 2016)","plainCitation":"(Pinsky et al. 2013, Kleisner et al. 2016)","noteIndex":0},"citationItems":[{"id":1801,"uris":["http://zotero.org/users/local/BQs8dIsK/items/SCUBY8WC"],"uri":["http://zotero.org/users/local/BQs8dIsK/items/SCUBY8WC"],"itemData":{"id":1801,"type":"article-journal","title":"Marine taxa track local climate velocities","container-title":"Science","page":"1239-1242","volume":"341","issue":"6151","source":"Google Scholar","author":[{"family":"Pinsky","given":"Malin L."},{"family":"Worm","given":"Boris"},{"family":"Fogarty","given":"Michael J."},{"family":"Sarmiento","given":"Jorge L."},{"family":"Levin","given":"Simon A."}],"issued":{"date-parts":[["2013"]]}}},{"id":439,"uris":["http://zotero.org/users/local/BQs8dIsK/items/CCL4KAKY"],"uri":["http://zotero.org/users/local/BQs8dIsK/items/CCL4KAKY"],"itemData":{"id":439,"type":"article-journal","title":"The Effects of Sub-Regional Climate Velocity on the Distribution and Spatial Extent of Marine Species Assemblages","container-title":"PLOS ONE","page":"e0149220","volume":"11","issue":"2","source":"PLoS Journals","abstract":"Many studies illustrate variable patterns in individual species distribution shifts in response to changing temperature. However, an assemblage, a group of species that shares a common environmental niche, will likely exhibit similar responses to climate changes, and these community-level responses may have significant implications for ecosystem function. Therefore, we examine the relationship between observed shifts of species in assemblages and regional climate velocity (i.e., the rate and direction of change of temperature isotherms). The assemblages are defined in two sub-regions of the U.S. Northeast Shelf that have heterogeneous oceanography and bathymetry using four decades of bottom trawl survey data and we explore temporal changes in distribution, spatial range extent, thermal habitat area, and biomass, within assemblages. These sub-regional analyses allow the dissection of the relative roles of regional climate velocity and local physiography in shaping observed distribution shifts. We find that assemblages of species associated with shallower, warmer waters tend to shift west-southwest and to shallower waters over time, possibly towards cooler temperatures in the semi-enclosed Gulf of Maine, while species assemblages associated with relatively cooler and deeper waters shift deeper, but with little latitudinal change. Conversely, species assemblages associated with warmer and shallower water on the broad, shallow continental shelf from the Mid-Atlantic Bight to Georges Bank shift strongly northeast along latitudinal gradients with little change in depth. Shifts in depth among the southern species associated with deeper and cooler waters are more variable, although predominantly shifts are toward deeper waters. In addition, spatial expansion and contraction of species assemblages in each region corresponds to the area of suitable thermal habitat, but is inversely related to assemblage biomass. This suggests that assemblage distribution shifts in conjunction with expansion or contraction of thermal habitat acts to compress or stretch marine species assemblages, which may respectively amplify or dilute species interactions to an extent that is rarely considered. Overall, regional differences in climate change effects on the movement and extent of species assemblages hold important implications for management, mitigation, and adaptation on the U.S. Northeast Shelf.","DOI":"10.1371/journal.pone.0149220","ISSN":"1932-6203","journalAbbreviation":"PLOS ONE","author":[{"family":"Kleisner","given":"Kristin M."},{"family":"Fogarty","given":"Michael J."},{"family":"McGee","given":"Sally"},{"family":"Barnett","given":"Analie"},{"family":"Fratantoni","given":"Paula"},{"family":"Greene","given":"Jennifer"},{"family":"Hare","given":"Jonathan A."},{"family":"Lucey","given":"Sean M."},{"family":"McGuire","given":"Christopher"},{"family":"Odell","given":"Jay"},{"family":"Saba","given":"Vincent S."},{"family":"Smith","given":"Laurel"},{"family":"Weaver","given":"Katherine J."},{"family":"Pinsky","given":"Malin L."}],"issued":{"date-parts":[["2016",2,22]]}}}],"schema":"https://github.com/citation-style-language/schema/raw/master/csl-citation.json"} </w:instrText>
      </w:r>
      <w:r w:rsidR="005B0BF6">
        <w:fldChar w:fldCharType="separate"/>
      </w:r>
      <w:r w:rsidR="005B0BF6" w:rsidRPr="005B0BF6">
        <w:t>(Pinsky et al. 2013, Kleisner et al. 2016)</w:t>
      </w:r>
      <w:r w:rsidR="005B0BF6">
        <w:fldChar w:fldCharType="end"/>
      </w:r>
      <w:r w:rsidR="00806A01">
        <w:t xml:space="preserve">. However, </w:t>
      </w:r>
      <w:r w:rsidR="00F17B01">
        <w:t>along coastlines with narrower continental margins</w:t>
      </w:r>
      <w:r w:rsidR="00ED6CE3">
        <w:t>, such as the US West Coast</w:t>
      </w:r>
      <w:r w:rsidR="00F17B01">
        <w:t xml:space="preserve">, </w:t>
      </w:r>
      <w:r>
        <w:t>fish may be able to find equivalent temperatures by moving much shorter distances perpendicular to the shelf break</w:t>
      </w:r>
      <w:r w:rsidR="003E59C1">
        <w:t xml:space="preserve"> </w:t>
      </w:r>
      <w:r w:rsidR="003E59C1">
        <w:fldChar w:fldCharType="begin"/>
      </w:r>
      <w:r w:rsidR="003E59C1">
        <w:instrText xml:space="preserve"> ADDIN ZOTERO_ITEM CSL_CITATION {"citationID":"WHKOhLFi","properties":{"formattedCitation":"(Li et al. 2019)","plainCitation":"(Li et al. 2019)","noteIndex":0},"citationItems":[{"id":15921,"uris":["http://zotero.org/users/local/BQs8dIsK/items/33WY9CN5"],"uri":["http://zotero.org/users/local/BQs8dIsK/items/33WY9CN5"],"itemData":{"id":15921,"type":"article-journal","title":"Subregional differences in groundfish distributional responses to anomalous ocean bottom temperatures in the northeast Pacific","container-title":"Global Change Biology","page":"2560-2575","volume":"25","issue":"8","abstract":"Abstract Although climate-induced shifts in fish distribution have been widely reported at the population level, studies that account for ontogenetic shifts and subregional differences when assessing responses are rare.In this study, groundfish distributional changes in depth, latitude, and longitude were assessed at different size classes by species within nine subregions. We examined large, quality-controlled datasets of depth-stratified-random bottom trawl surveys conducted during summer in three large regions?the Gulf of Alaska and the west coasts of Canada and the United States?over the period 1996?2015, a time period punctuated by a marine ?heat wave.? Temporal biases in bottom temperature were minimized by subdividing each region into three subregions, each with short-duration surveys. Near-bottom temperatures, weighted by stratum area, were unsynchronized across subregions and exhibited varying subregional interannual variability. The weighted mean bottom depths in the subregions also vary largely among subregions. The centroids (centers of gravity) of groundfish distribution were weighted with catch per unit effort and stratum area for 10 commercially important groundfish species by size class and subregion. Our multivariate analyses showed that there were significant differences in aggregate fish movement responses to warm temperatures across subregions but not among species or sizes. Groundfish demonstrated poleward responses to warming temperatures only in a few subregions and moved shallower or deeper to seek colder waters. The temperature responses of groundfish depended on where they were. Under global warming, groundfish may form geographically distinct thermal ecoregions along the northeast Pacific shelf. Shallow-depth species exhibited greatly different distributional responses to temperature changes across subregions while deep-depth species of different subregions tend to have relatively similar temperature responses. Future climate studies would benefit by considering fish distributions on small subregional scales.","DOI":"10.1111/gcb.14676","ISSN":"1354-1013","journalAbbreviation":"Global Change Biology","author":[{"family":"Li","given":"Lingbo"},{"family":"Hollowed","given":"Anne B."},{"family":"Cokelet","given":"Edward D."},{"family":"Barbeaux","given":"Steven J."},{"family":"Bond","given":"Nicholas A."},{"family":"Keller","given":"Aimee A."},{"family":"King","given":"Jacquelynne R."},{"family":"McClure","given":"Michelle M."},{"family":"Palsson","given":"Wayne A."},{"family":"Stabeno","given":"Phyllis J."},{"family":"Yang","given":"Qiong"}],"issued":{"date-parts":[["2019",8,1]]}}}],"schema":"https://github.com/citation-style-language/schema/raw/master/csl-citation.json"} </w:instrText>
      </w:r>
      <w:r w:rsidR="003E59C1">
        <w:fldChar w:fldCharType="separate"/>
      </w:r>
      <w:r w:rsidR="003E59C1" w:rsidRPr="003E59C1">
        <w:t>(Li et al. 2019)</w:t>
      </w:r>
      <w:r w:rsidR="003E59C1">
        <w:fldChar w:fldCharType="end"/>
      </w:r>
      <w:r>
        <w:t>.</w:t>
      </w:r>
      <w:r w:rsidR="00F17B01">
        <w:t xml:space="preserve"> </w:t>
      </w:r>
      <w:r w:rsidR="00F34C9C">
        <w:t xml:space="preserve">Furthermore, population and community </w:t>
      </w:r>
      <w:r w:rsidR="00F34C9C">
        <w:lastRenderedPageBreak/>
        <w:t xml:space="preserve">biomass </w:t>
      </w:r>
      <w:r w:rsidR="0068598A">
        <w:t>are</w:t>
      </w:r>
      <w:r w:rsidR="00F34C9C">
        <w:t xml:space="preserve"> inherently patchy, meaning that detecting </w:t>
      </w:r>
      <w:r w:rsidR="006966F3">
        <w:t xml:space="preserve">a </w:t>
      </w:r>
      <w:r w:rsidR="00F34C9C">
        <w:t xml:space="preserve">redistribution over time may require careful examination of the microstructure of biomass distribution rather than a region-wide shift in mean biomass distribution. We encourage future research on species distribution shifts that begins with more specific and nuanced hypotheses regarding the expected response. For example, </w:t>
      </w:r>
      <w:r w:rsidR="00183F4B">
        <w:t xml:space="preserve">if climate change causes a global intensification of upwelling as some researchers predict </w:t>
      </w:r>
      <w:r w:rsidR="00183F4B">
        <w:fldChar w:fldCharType="begin"/>
      </w:r>
      <w:r w:rsidR="00183F4B">
        <w:instrText xml:space="preserve"> ADDIN ZOTERO_ITEM CSL_CITATION {"citationID":"69MZvfvL","properties":{"formattedCitation":"(Bakun et al. 2010)","plainCitation":"(Bakun et al. 2010)","noteIndex":0},"citationItems":[{"id":7610,"uris":["http://zotero.org/users/local/BQs8dIsK/items/IRCW4C2Z"],"uri":["http://zotero.org/users/local/BQs8dIsK/items/IRCW4C2Z"],"itemData":{"id":7610,"type":"article-journal","title":"Greenhouse gas, upwelling-favorable winds, and the future of coastal ocean upwelling ecosystems","container-title":"Global Change Biology","page":"1213-1228","volume":"16","issue":"4","abstract":"Coastal ocean upwelling ecosystems generally represent the most productive large marine ecosystems of the world's oceans, in terms of both primary production rates and tonnages of exploitable fish produced. The Peruvian upwelling system, in particular, stands out as a major factor in world fish production. The Pacific trade winds have traditionally been considered to be the primary driving force for the upwelling system off Peru, but are projected to weaken as climate change proceeds. This leads to concern that the upwelling process in the Peru system, to which its productivity is linked, may likewise weaken. However, other mechanisms involving greenhouse-associated intensification of thermal low-pressure cells over the coastal landmasses of upwelling regions suggest general intensification of wind-driven ocean upwelling in coastal upwelling regions of the world's oceans. But although certain empirical results have supported this expectation, it has not been consistently corroborated in climate model simulations, possibly because the scale of the coastal intensification may be small relative to the scales that are appropriately reflected in the standard models. Here we summarize available evidence for the intensification mechanism and present a proxy test that uses variations in water vapor, the dominant natural greenhouse gas, to offer multiple-realization empirical evidence for action of the proposed mechanism in the real world situation. While many potential consequences to the future of marine ecosystems would codepend on climate change-related changes in the thermocline and nutricline structures, an important subset, involving potential increased propensities for hypoxia, noxious gas eruptions, toxic red tide blooms, and/or jellyfish outbreaks, may depend more directly on changes in the upwelling-favorable wind itself. A prospective role of fisheries in either mitigating or reinforcing this particular class of effects is suggested.","ISSN":"1365-2486","author":[{"family":"Bakun","given":"Andrew"},{"family":"Field","given":"David B."},{"family":"Redondo-Rodriguez","given":"Ana"},{"family":"Weeks","given":"S.J."}],"issued":{"date-parts":[["2010"]]}}}],"schema":"https://github.com/citation-style-language/schema/raw/master/csl-citation.json"} </w:instrText>
      </w:r>
      <w:r w:rsidR="00183F4B">
        <w:fldChar w:fldCharType="separate"/>
      </w:r>
      <w:r w:rsidR="00183F4B" w:rsidRPr="00183F4B">
        <w:t>(Bakun et al. 2010)</w:t>
      </w:r>
      <w:r w:rsidR="00183F4B">
        <w:fldChar w:fldCharType="end"/>
      </w:r>
      <w:r w:rsidR="00183F4B">
        <w:t>, one could hypothesize that biomass distributions will become patchier over time in response to increasing contrast in local physical conditions</w:t>
      </w:r>
      <w:r w:rsidR="007F5D41">
        <w:t>, or that distributions will shift deeper as larvae are transported further offshore before settling</w:t>
      </w:r>
      <w:r w:rsidR="00183F4B">
        <w:t>.</w:t>
      </w:r>
    </w:p>
    <w:p w14:paraId="5203F768" w14:textId="3B45B947" w:rsidR="00B06BF9" w:rsidRPr="005B0BF6" w:rsidRDefault="00B06BF9" w:rsidP="00B06BF9">
      <w:pPr>
        <w:spacing w:after="120" w:line="259" w:lineRule="auto"/>
        <w:ind w:firstLine="720"/>
      </w:pPr>
      <w:r>
        <w:t xml:space="preserve">The future of </w:t>
      </w:r>
      <w:r w:rsidR="00A556E5">
        <w:t xml:space="preserve">environmental conservation and </w:t>
      </w:r>
      <w:r w:rsidR="003E59C1">
        <w:t>natural resource</w:t>
      </w:r>
      <w:r>
        <w:t xml:space="preserve"> management relies on greater incorporation of spatial information into models and decision-making processes </w:t>
      </w:r>
      <w:r>
        <w:fldChar w:fldCharType="begin"/>
      </w:r>
      <w:r>
        <w:instrText xml:space="preserve"> ADDIN ZOTERO_ITEM CSL_CITATION {"citationID":"YYqo9xo5","properties":{"formattedCitation":"(Berger et al. 2017, Lowerre-Barbieri et al. 2019)","plainCitation":"(Berger et al. 2017, Lowerre-Barbieri et al. 2019)","noteIndex":0},"citationItems":[{"id":254,"uris":["http://zotero.org/users/local/BQs8dIsK/items/GNVP3ZLR"],"uri":["http://zotero.org/users/local/BQs8dIsK/items/GNVP3ZLR"],"itemData":{"id":254,"type":"article-journal","title":"Space oddity: The mission for spatial integration","container-title":"Canadian Journal of Fisheries and Aquatic Sciences","page":"1698-1716","volume":"74","issue":"11","DOI":"10.1139/cjfas-2017-0150","ISSN":"0706-652X","author":[{"family":"Berger","given":"Aaron M."},{"family":"Goethel","given":"Daniel R."},{"family":"Lynch","given":"Patrick D."},{"family":"Quinn","given":"Terrance"},{"family":"Mormede","given":"Sophie"},{"family":"McKenzie","given":"Jeremy"},{"family":"Dunn","given":"Alistair"}],"issued":{"date-parts":[["2017",11,1]]}}},{"id":15844,"uris":["http://zotero.org/users/local/BQs8dIsK/items/GAFKIMB6"],"uri":["http://zotero.org/users/local/BQs8dIsK/items/GAFKIMB6"],"itemData":{"id":15844,"type":"article-journal","title":"Preparing for the future: integrating spatial ecology into ecosystem-based management","container-title":"ICES Journal of Marine Science","page":"467-476","volume":"76","issue":"2","source":"academic.oup.com","abstract":"Abstract.  Marine resource management is shifting from optimizing single species yield to redefining sustainable fisheries within the context of managing ocean","DOI":"10.1093/icesjms/fsy209","ISSN":"1054-3139","title-short":"Preparing for the future","journalAbbreviation":"ICES J Mar Sci","language":"en","author":[{"family":"Lowerre-Barbieri","given":"Susan K."},{"family":"Catalán","given":"Ignacio A."},{"family":"Frugård Opdal","given":"Anders"},{"family":"Jørgensen","given":"Christian"}],"issued":{"date-parts":[["2019",4,1]]}}}],"schema":"https://github.com/citation-style-language/schema/raw/master/csl-citation.json"} </w:instrText>
      </w:r>
      <w:r>
        <w:fldChar w:fldCharType="separate"/>
      </w:r>
      <w:r w:rsidRPr="009C011E">
        <w:t>(Berger et al. 2017, Lowerre-Barbieri et al. 2019)</w:t>
      </w:r>
      <w:r>
        <w:fldChar w:fldCharType="end"/>
      </w:r>
      <w:r>
        <w:t xml:space="preserve">. By defining the geography of population trends and the breaks between clusters of locations with similar trends, our modeling framework provides a data-driven method to objectively define the spatial scale and boundaries for summarizing monitoring data and structuring these inputs to resource management models. This is an important advancement over non-spatial resource assessments or the reliance on the use of jurisdictional boundaries to structure assessments. Our vision is that these and subsequent methods for boundary detection will aid the development of spatial </w:t>
      </w:r>
      <w:r w:rsidR="003E59C1">
        <w:t>resource</w:t>
      </w:r>
      <w:r>
        <w:t xml:space="preserve"> assessment models and stimulate further applications of such approaches to more disparate management solutions such as invasive species management.</w:t>
      </w:r>
    </w:p>
    <w:p w14:paraId="0FBE97BC" w14:textId="6D8ED666" w:rsidR="00B06BF9" w:rsidRPr="00B06BF9" w:rsidRDefault="00B06BF9" w:rsidP="00B06BF9">
      <w:pPr>
        <w:spacing w:after="160" w:line="259" w:lineRule="auto"/>
        <w:rPr>
          <w:b/>
        </w:rPr>
      </w:pPr>
      <w:r>
        <w:rPr>
          <w:b/>
        </w:rPr>
        <w:br w:type="page"/>
      </w:r>
    </w:p>
    <w:p w14:paraId="6A1D214C" w14:textId="1C980215" w:rsidR="0051393F" w:rsidRDefault="003B607E" w:rsidP="003B607E">
      <w:pPr>
        <w:spacing w:after="160" w:line="259" w:lineRule="auto"/>
      </w:pPr>
      <w:r w:rsidRPr="003B607E">
        <w:rPr>
          <w:noProof/>
          <w:lang w:val="en-US"/>
        </w:rPr>
        <w:lastRenderedPageBreak/>
        <w:drawing>
          <wp:inline distT="0" distB="0" distL="0" distR="0" wp14:anchorId="23D203E6" wp14:editId="21E99904">
            <wp:extent cx="5943600" cy="2966397"/>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a:ext>
                      </a:extLst>
                    </a:blip>
                    <a:srcRect/>
                    <a:stretch>
                      <a:fillRect/>
                    </a:stretch>
                  </pic:blipFill>
                  <pic:spPr bwMode="auto">
                    <a:xfrm>
                      <a:off x="0" y="0"/>
                      <a:ext cx="5943600" cy="2966397"/>
                    </a:xfrm>
                    <a:prstGeom prst="rect">
                      <a:avLst/>
                    </a:prstGeom>
                    <a:noFill/>
                    <a:ln>
                      <a:noFill/>
                    </a:ln>
                  </pic:spPr>
                </pic:pic>
              </a:graphicData>
            </a:graphic>
          </wp:inline>
        </w:drawing>
      </w:r>
    </w:p>
    <w:p w14:paraId="35472989" w14:textId="0BDFDA0E" w:rsidR="0051393F" w:rsidRDefault="0051393F">
      <w:pPr>
        <w:spacing w:after="160" w:line="259" w:lineRule="auto"/>
      </w:pPr>
      <w:r>
        <w:t xml:space="preserve">Figure 1. Visualization of the spatiotemporal component of a GLMM with </w:t>
      </w:r>
      <w:r w:rsidR="00B25A3D">
        <w:t xml:space="preserve">(top row) </w:t>
      </w:r>
      <w:r>
        <w:t xml:space="preserve">and without </w:t>
      </w:r>
      <w:r w:rsidR="00B25A3D">
        <w:t xml:space="preserve">(bottom row) </w:t>
      </w:r>
      <w:r>
        <w:t>a spatial trend</w:t>
      </w:r>
      <w:r w:rsidR="00B25A3D">
        <w:t xml:space="preserve">. </w:t>
      </w:r>
      <w:r w:rsidR="008A1E11">
        <w:t>The panels show s</w:t>
      </w:r>
      <w:r>
        <w:t xml:space="preserve">patiotemporal fields </w:t>
      </w:r>
      <w:r w:rsidR="008A1E11">
        <w:t xml:space="preserve">representing variation in species </w:t>
      </w:r>
      <w:r w:rsidR="00DD4113">
        <w:t>density</w:t>
      </w:r>
      <w:r w:rsidR="00D000A1">
        <w:t xml:space="preserve"> </w:t>
      </w:r>
      <w:r w:rsidR="008A1E11">
        <w:t>over five years</w:t>
      </w:r>
      <w:r>
        <w:t>.</w:t>
      </w:r>
      <w:r w:rsidR="00B25A3D">
        <w:t xml:space="preserve"> When a spatial trend is present, some regions develop systematically higher or lower </w:t>
      </w:r>
      <w:r w:rsidR="00DD4113">
        <w:t>density</w:t>
      </w:r>
      <w:r w:rsidR="00D000A1">
        <w:t xml:space="preserve"> </w:t>
      </w:r>
      <w:r w:rsidR="00B25A3D">
        <w:t xml:space="preserve">over time. When a spatial trend is absent, </w:t>
      </w:r>
      <w:r w:rsidR="006113B7">
        <w:t>spatial deviations from year</w:t>
      </w:r>
      <w:r w:rsidR="008A1E11">
        <w:t xml:space="preserve"> </w:t>
      </w:r>
      <w:r w:rsidR="006113B7">
        <w:t>to</w:t>
      </w:r>
      <w:r w:rsidR="008A1E11">
        <w:t xml:space="preserve"> </w:t>
      </w:r>
      <w:r w:rsidR="006113B7">
        <w:t>year are independent</w:t>
      </w:r>
      <w:r w:rsidR="008A1E11">
        <w:t xml:space="preserve">. For this example, we have omitted all other sources of </w:t>
      </w:r>
      <w:r w:rsidR="006A5CB7">
        <w:t>variability</w:t>
      </w:r>
      <w:r w:rsidR="008A1E11">
        <w:t xml:space="preserve"> and error for simplicity.</w:t>
      </w:r>
    </w:p>
    <w:p w14:paraId="579516D2" w14:textId="50426BA3" w:rsidR="00B83E62" w:rsidRDefault="00B83E62" w:rsidP="0051393F">
      <w:pPr>
        <w:spacing w:after="160" w:line="259" w:lineRule="auto"/>
      </w:pPr>
    </w:p>
    <w:p w14:paraId="63345EBB" w14:textId="7495E15D" w:rsidR="00A939E4" w:rsidRDefault="00F4316E" w:rsidP="00A939E4">
      <w:pPr>
        <w:spacing w:after="160" w:line="259" w:lineRule="auto"/>
        <w:jc w:val="center"/>
        <w:rPr>
          <w:vertAlign w:val="subscript"/>
        </w:rPr>
      </w:pPr>
      <w:r>
        <w:rPr>
          <w:noProof/>
          <w:lang w:val="en-US"/>
        </w:rPr>
        <w:lastRenderedPageBreak/>
        <w:drawing>
          <wp:inline distT="0" distB="0" distL="0" distR="0" wp14:anchorId="53AD44B1" wp14:editId="2594251F">
            <wp:extent cx="3952875" cy="642051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961196" cy="6434027"/>
                    </a:xfrm>
                    <a:prstGeom prst="rect">
                      <a:avLst/>
                    </a:prstGeom>
                  </pic:spPr>
                </pic:pic>
              </a:graphicData>
            </a:graphic>
          </wp:inline>
        </w:drawing>
      </w:r>
    </w:p>
    <w:p w14:paraId="27D57BB4" w14:textId="65C6B089" w:rsidR="005437A8" w:rsidRDefault="00A939E4" w:rsidP="005B5CB5">
      <w:pPr>
        <w:spacing w:after="160" w:line="259" w:lineRule="auto"/>
      </w:pPr>
      <w:r>
        <w:t xml:space="preserve">Figure </w:t>
      </w:r>
      <w:r w:rsidR="005437A8">
        <w:t>2</w:t>
      </w:r>
      <w:r>
        <w:t xml:space="preserve">. Map of the bathymetry within the US west coast </w:t>
      </w:r>
      <w:proofErr w:type="spellStart"/>
      <w:r>
        <w:t>groundfish</w:t>
      </w:r>
      <w:proofErr w:type="spellEnd"/>
      <w:r>
        <w:t xml:space="preserve"> bottom trawl survey area. Cape Mendocino and Point Conception are labeled to represent the latitudinal boundaries between known biogeographic regions. </w:t>
      </w:r>
    </w:p>
    <w:p w14:paraId="0971416E" w14:textId="77777777" w:rsidR="005437A8" w:rsidRDefault="005437A8">
      <w:pPr>
        <w:spacing w:after="160" w:line="259" w:lineRule="auto"/>
      </w:pPr>
      <w:r>
        <w:br w:type="page"/>
      </w:r>
    </w:p>
    <w:p w14:paraId="0AA39DC8" w14:textId="77777777" w:rsidR="005437A8" w:rsidRDefault="005437A8" w:rsidP="005437A8">
      <w:pPr>
        <w:spacing w:after="160" w:line="259" w:lineRule="auto"/>
      </w:pPr>
      <w:r>
        <w:rPr>
          <w:noProof/>
          <w:lang w:val="en-US"/>
        </w:rPr>
        <w:lastRenderedPageBreak/>
        <w:drawing>
          <wp:inline distT="0" distB="0" distL="0" distR="0" wp14:anchorId="18D29B82" wp14:editId="62A48172">
            <wp:extent cx="5943600" cy="594423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a:ext>
                      </a:extLst>
                    </a:blip>
                    <a:stretch>
                      <a:fillRect/>
                    </a:stretch>
                  </pic:blipFill>
                  <pic:spPr>
                    <a:xfrm>
                      <a:off x="0" y="0"/>
                      <a:ext cx="5943600" cy="5944235"/>
                    </a:xfrm>
                    <a:prstGeom prst="rect">
                      <a:avLst/>
                    </a:prstGeom>
                  </pic:spPr>
                </pic:pic>
              </a:graphicData>
            </a:graphic>
          </wp:inline>
        </w:drawing>
      </w:r>
    </w:p>
    <w:p w14:paraId="51F681DE" w14:textId="248BE46A" w:rsidR="00811176" w:rsidRPr="005B5CB5" w:rsidRDefault="005437A8" w:rsidP="005B5CB5">
      <w:pPr>
        <w:spacing w:after="160" w:line="259" w:lineRule="auto"/>
        <w:rPr>
          <w:vertAlign w:val="subscript"/>
        </w:rPr>
      </w:pPr>
      <w:commentRangeStart w:id="11"/>
      <w:r>
        <w:t xml:space="preserve">Figure </w:t>
      </w:r>
      <w:commentRangeEnd w:id="11"/>
      <w:r w:rsidR="00A31FEA">
        <w:rPr>
          <w:rStyle w:val="CommentReference"/>
        </w:rPr>
        <w:commentReference w:id="11"/>
      </w:r>
      <w:r>
        <w:t>3</w:t>
      </w:r>
      <w:r w:rsidR="0051393F">
        <w:t xml:space="preserve">. </w:t>
      </w:r>
      <w:r w:rsidR="00E6142A">
        <w:t xml:space="preserve">Simulation testing the effects of </w:t>
      </w:r>
      <w:r w:rsidR="00D42716">
        <w:t xml:space="preserve">observation error and </w:t>
      </w:r>
      <w:r w:rsidR="0051393F">
        <w:t xml:space="preserve">spatiotemporal variation on the ability to recover the spatial trend. </w:t>
      </w:r>
      <w:r w:rsidR="00D42716">
        <w:t>Each violin represents 100 simulations</w:t>
      </w:r>
      <w:r w:rsidR="00E6142A">
        <w:t xml:space="preserve"> and the dots represent the median value.</w:t>
      </w:r>
      <w:r w:rsidR="00D42716">
        <w:t xml:space="preserve"> </w:t>
      </w:r>
      <w:r w:rsidR="00E6142A">
        <w:t>In all cases, t</w:t>
      </w:r>
      <w:r w:rsidR="00D42716">
        <w:t xml:space="preserve">he standard deviation of the </w:t>
      </w:r>
      <w:r w:rsidR="00E6142A">
        <w:t>non-varying parameter</w:t>
      </w:r>
      <w:r w:rsidR="00D42716">
        <w:t xml:space="preserve"> is held at 0.01.</w:t>
      </w:r>
      <w:r w:rsidR="00E6142A">
        <w:t xml:space="preserve"> </w:t>
      </w:r>
      <w:r w:rsidR="00E6142A">
        <w:rPr>
          <w:rFonts w:eastAsiaTheme="minorEastAsia"/>
        </w:rPr>
        <w:t xml:space="preserve">The symbols </w:t>
      </w:r>
      <m:oMath>
        <m:r>
          <w:rPr>
            <w:rFonts w:ascii="Cambria Math" w:hAnsi="Cambria Math"/>
          </w:rPr>
          <m:t>θ</m:t>
        </m:r>
      </m:oMath>
      <w:r w:rsidR="00E6142A">
        <w:rPr>
          <w:rFonts w:eastAsiaTheme="minorEastAsia"/>
        </w:rPr>
        <w:t xml:space="preserve"> and </w:t>
      </w:r>
      <m:oMath>
        <m:acc>
          <m:accPr>
            <m:ctrlPr>
              <w:rPr>
                <w:rFonts w:ascii="Cambria Math" w:eastAsiaTheme="minorEastAsia" w:hAnsi="Cambria Math"/>
                <w:i/>
              </w:rPr>
            </m:ctrlPr>
          </m:accPr>
          <m:e>
            <m:r>
              <w:rPr>
                <w:rFonts w:ascii="Cambria Math" w:eastAsiaTheme="minorEastAsia" w:hAnsi="Cambria Math"/>
              </w:rPr>
              <m:t>θ</m:t>
            </m:r>
            <m:ctrlPr>
              <w:rPr>
                <w:rFonts w:ascii="Cambria Math" w:hAnsi="Cambria Math"/>
                <w:i/>
              </w:rPr>
            </m:ctrlPr>
          </m:e>
        </m:acc>
      </m:oMath>
      <w:r w:rsidR="00306407">
        <w:rPr>
          <w:rFonts w:eastAsiaTheme="minorEastAsia"/>
        </w:rPr>
        <w:t xml:space="preserve"> refer to the spatial-</w:t>
      </w:r>
      <w:r w:rsidR="00E6142A">
        <w:rPr>
          <w:rFonts w:eastAsiaTheme="minorEastAsia"/>
        </w:rPr>
        <w:t xml:space="preserve">trend random effect values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s</m:t>
            </m:r>
          </m:sub>
        </m:sSub>
      </m:oMath>
      <w:r w:rsidR="00E6142A">
        <w:rPr>
          <w:rFonts w:eastAsiaTheme="minorEastAsia"/>
        </w:rPr>
        <w:t xml:space="preserve"> and their estimate, respectively. </w:t>
      </w:r>
      <w:r w:rsidR="007B4ACC">
        <w:br w:type="page"/>
      </w:r>
    </w:p>
    <w:p w14:paraId="78E113B0" w14:textId="4C5FB02A" w:rsidR="00811176" w:rsidRDefault="00210D6C">
      <w:r>
        <w:rPr>
          <w:noProof/>
          <w:lang w:val="en-US"/>
        </w:rPr>
        <w:lastRenderedPageBreak/>
        <w:drawing>
          <wp:inline distT="0" distB="0" distL="0" distR="0" wp14:anchorId="0DF6280F" wp14:editId="27BD2F0D">
            <wp:extent cx="5943600" cy="35655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565525"/>
                    </a:xfrm>
                    <a:prstGeom prst="rect">
                      <a:avLst/>
                    </a:prstGeom>
                  </pic:spPr>
                </pic:pic>
              </a:graphicData>
            </a:graphic>
          </wp:inline>
        </w:drawing>
      </w:r>
    </w:p>
    <w:p w14:paraId="6DBD324F" w14:textId="4B1AC60D" w:rsidR="00811176" w:rsidRDefault="00811176">
      <w:r>
        <w:t xml:space="preserve">Figure </w:t>
      </w:r>
      <w:r w:rsidR="005B5CB5">
        <w:t>4</w:t>
      </w:r>
      <w:r>
        <w:t xml:space="preserve">. </w:t>
      </w:r>
      <w:proofErr w:type="spellStart"/>
      <w:r w:rsidR="002F0878">
        <w:t>Stripplot</w:t>
      </w:r>
      <w:proofErr w:type="spellEnd"/>
      <w:r w:rsidR="002F0878">
        <w:t xml:space="preserve"> showing each unique cluster of latitude and </w:t>
      </w:r>
      <w:r w:rsidR="00843324">
        <w:t>spatial trend (slope</w:t>
      </w:r>
      <w:r w:rsidR="00B15C88">
        <w:t xml:space="preserve"> over time</w:t>
      </w:r>
      <w:r w:rsidR="00843324">
        <w:t xml:space="preserve">) </w:t>
      </w:r>
      <w:r w:rsidR="002F0878">
        <w:t>by species. Each set of points associated with a given cluster are represented by a different column and colored by their deviation from the mean coastwide trend for a given species. Grey points represent clusters from which the trend was within 0.01 of the mean coastwide trend. Horizontal lines represent approximate positions of known biogeographic breaks: Cape Mendocino, California in the north; Point Conception, California in the south.</w:t>
      </w:r>
    </w:p>
    <w:p w14:paraId="1E94F816" w14:textId="77777777" w:rsidR="005B5CB5" w:rsidRDefault="005B5CB5">
      <w:pPr>
        <w:spacing w:after="160" w:line="259" w:lineRule="auto"/>
      </w:pPr>
      <w:r>
        <w:br w:type="page"/>
      </w:r>
    </w:p>
    <w:p w14:paraId="4E1CB6FD" w14:textId="5721692C" w:rsidR="0002735B" w:rsidRDefault="00210D6C" w:rsidP="0002735B">
      <w:pPr>
        <w:spacing w:after="160" w:line="259" w:lineRule="auto"/>
        <w:jc w:val="center"/>
        <w:rPr>
          <w:vertAlign w:val="subscript"/>
        </w:rPr>
      </w:pPr>
      <w:r>
        <w:rPr>
          <w:noProof/>
          <w:lang w:val="en-US"/>
        </w:rPr>
        <w:lastRenderedPageBreak/>
        <w:drawing>
          <wp:inline distT="0" distB="0" distL="0" distR="0" wp14:anchorId="37CCB339" wp14:editId="7568685E">
            <wp:extent cx="5396024" cy="76454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5253" cy="7658476"/>
                    </a:xfrm>
                    <a:prstGeom prst="rect">
                      <a:avLst/>
                    </a:prstGeom>
                  </pic:spPr>
                </pic:pic>
              </a:graphicData>
            </a:graphic>
          </wp:inline>
        </w:drawing>
      </w:r>
    </w:p>
    <w:p w14:paraId="445EDE7B" w14:textId="74C23FE6" w:rsidR="00F62588" w:rsidRPr="0002735B" w:rsidRDefault="005B5CB5" w:rsidP="005B5CB5">
      <w:pPr>
        <w:spacing w:after="160" w:line="259" w:lineRule="auto"/>
        <w:rPr>
          <w:vertAlign w:val="subscript"/>
        </w:rPr>
      </w:pPr>
      <w:r>
        <w:t xml:space="preserve">Figure 5. Spatial and temporal patterns of predicted </w:t>
      </w:r>
      <w:r w:rsidR="00DD4113">
        <w:t>density</w:t>
      </w:r>
      <w:r w:rsidR="00D000A1">
        <w:t xml:space="preserve"> </w:t>
      </w:r>
      <w:r>
        <w:t>for selected species.</w:t>
      </w:r>
      <w:r w:rsidR="00DC32E2">
        <w:t xml:space="preserve"> </w:t>
      </w:r>
      <w:r>
        <w:t xml:space="preserve">The first column shows maps of the predicted spatial trend (slope of log </w:t>
      </w:r>
      <w:r w:rsidR="00DD4113">
        <w:t>density</w:t>
      </w:r>
      <w:r>
        <w:t xml:space="preserve"> across years).</w:t>
      </w:r>
      <w:r w:rsidR="00DC32E2">
        <w:t xml:space="preserve"> </w:t>
      </w:r>
      <w:r>
        <w:t xml:space="preserve">The second shows </w:t>
      </w:r>
      <w:r>
        <w:lastRenderedPageBreak/>
        <w:t xml:space="preserve">how each spatial location groups with a unique cluster of latitude and spatial trend. </w:t>
      </w:r>
      <w:r w:rsidR="00B25A3D">
        <w:t xml:space="preserve">The third column represents </w:t>
      </w:r>
      <w:r w:rsidR="00B15C88">
        <w:t>the mean density over all years</w:t>
      </w:r>
      <w:r w:rsidR="00CF6BCC">
        <w:t xml:space="preserve"> (in units of kg km</w:t>
      </w:r>
      <w:r w:rsidR="00CF6BCC">
        <w:rPr>
          <w:vertAlign w:val="superscript"/>
        </w:rPr>
        <w:t>-2</w:t>
      </w:r>
      <w:r w:rsidR="00CF6BCC">
        <w:t xml:space="preserve"> on a log scale)</w:t>
      </w:r>
      <w:r w:rsidR="00B15C88">
        <w:t xml:space="preserve">. </w:t>
      </w:r>
      <w:r>
        <w:t xml:space="preserve">The fourth column shows the time series of the center of gravity (COG), or </w:t>
      </w:r>
      <w:r w:rsidR="00D000A1">
        <w:t xml:space="preserve">latitude weighted by </w:t>
      </w:r>
      <w:r w:rsidR="00DD4113">
        <w:t>density</w:t>
      </w:r>
      <w:r w:rsidR="00B25A3D">
        <w:t>,</w:t>
      </w:r>
      <w:r>
        <w:t xml:space="preserve"> with 95% confidence intervals. The black line with grey interval represents the COG calculated </w:t>
      </w:r>
      <w:r w:rsidR="00DD4113">
        <w:t>from</w:t>
      </w:r>
      <w:r>
        <w:t xml:space="preserve"> predicted </w:t>
      </w:r>
      <w:r w:rsidR="00DD4113">
        <w:t xml:space="preserve">densities </w:t>
      </w:r>
      <w:proofErr w:type="spellStart"/>
      <w:r w:rsidR="00DD4113">
        <w:t>coastwide</w:t>
      </w:r>
      <w:proofErr w:type="spellEnd"/>
      <w:r>
        <w:t xml:space="preserve">, whereas the colored lines </w:t>
      </w:r>
      <w:r w:rsidR="00B25A3D">
        <w:t xml:space="preserve">represent </w:t>
      </w:r>
      <w:r>
        <w:t>the COGs for each unique biogeographic region (separated by Cape Mendocino, California in the north; Point Conception, California in the south). Line color represents the proportion of a species</w:t>
      </w:r>
      <w:r w:rsidR="00D000A1">
        <w:t>’</w:t>
      </w:r>
      <w:r>
        <w:t xml:space="preserve"> </w:t>
      </w:r>
      <w:r w:rsidR="00DD4113">
        <w:t>relative biomass</w:t>
      </w:r>
      <w:r>
        <w:t xml:space="preserve"> in a given region.</w:t>
      </w:r>
      <w:r w:rsidR="00F62588">
        <w:br w:type="page"/>
      </w:r>
    </w:p>
    <w:p w14:paraId="2376B485" w14:textId="7E5A0518" w:rsidR="00E81ACF" w:rsidRDefault="00E81ACF" w:rsidP="00344523">
      <w:pPr>
        <w:spacing w:after="160" w:line="259" w:lineRule="auto"/>
      </w:pPr>
      <w:r>
        <w:lastRenderedPageBreak/>
        <w:t>REFERENCES</w:t>
      </w:r>
    </w:p>
    <w:p w14:paraId="58252889" w14:textId="77777777" w:rsidR="003E59C1" w:rsidRPr="003E59C1" w:rsidRDefault="00E81ACF" w:rsidP="003E59C1">
      <w:pPr>
        <w:pStyle w:val="Bibliography"/>
        <w:rPr>
          <w:rFonts w:ascii="Times New Roman" w:hAnsi="Times New Roman" w:cs="Times New Roman"/>
        </w:rPr>
      </w:pPr>
      <w:r>
        <w:fldChar w:fldCharType="begin"/>
      </w:r>
      <w:r w:rsidR="00593E1C">
        <w:instrText xml:space="preserve"> ADDIN ZOTERO_BIBL {"uncited":[],"omitted":[],"custom":[]} CSL_BIBLIOGRAPHY </w:instrText>
      </w:r>
      <w:r>
        <w:fldChar w:fldCharType="separate"/>
      </w:r>
      <w:r w:rsidR="003E59C1" w:rsidRPr="003E59C1">
        <w:rPr>
          <w:rFonts w:ascii="Times New Roman" w:hAnsi="Times New Roman" w:cs="Times New Roman"/>
        </w:rPr>
        <w:t>Akaike, H. 1973. Information theory and an extension of the maximum likelihood principle. Page 2nd International Symposium on Information Theory. Budapest: Akadémiai, Tsahkadsor, Armenia, USSR.</w:t>
      </w:r>
    </w:p>
    <w:p w14:paraId="2490FA2B" w14:textId="77777777" w:rsidR="003E59C1" w:rsidRPr="003E59C1" w:rsidRDefault="003E59C1" w:rsidP="003E59C1">
      <w:pPr>
        <w:pStyle w:val="Bibliography"/>
        <w:rPr>
          <w:rFonts w:ascii="Times New Roman" w:hAnsi="Times New Roman" w:cs="Times New Roman"/>
        </w:rPr>
      </w:pPr>
      <w:r w:rsidRPr="003E59C1">
        <w:rPr>
          <w:rFonts w:ascii="Times New Roman" w:hAnsi="Times New Roman" w:cs="Times New Roman"/>
        </w:rPr>
        <w:t>Anderson, S. C. 2019. sdmTMB: An R package for spatial and spatiotemporal GLMMs with TMB.</w:t>
      </w:r>
    </w:p>
    <w:p w14:paraId="68DA1AC3" w14:textId="77777777" w:rsidR="003E59C1" w:rsidRPr="003E59C1" w:rsidRDefault="003E59C1" w:rsidP="003E59C1">
      <w:pPr>
        <w:pStyle w:val="Bibliography"/>
        <w:rPr>
          <w:rFonts w:ascii="Times New Roman" w:hAnsi="Times New Roman" w:cs="Times New Roman"/>
        </w:rPr>
      </w:pPr>
      <w:r w:rsidRPr="003E59C1">
        <w:rPr>
          <w:rFonts w:ascii="Times New Roman" w:hAnsi="Times New Roman" w:cs="Times New Roman"/>
        </w:rPr>
        <w:t>Anderson, S. C., E. A. Keppel, and Edwards, A.M. In press. A reproducible data synopsis for over 100 species of British Columbia groundfish.</w:t>
      </w:r>
    </w:p>
    <w:p w14:paraId="12418E33" w14:textId="77777777" w:rsidR="003E59C1" w:rsidRPr="003E59C1" w:rsidRDefault="003E59C1" w:rsidP="003E59C1">
      <w:pPr>
        <w:pStyle w:val="Bibliography"/>
        <w:rPr>
          <w:rFonts w:ascii="Times New Roman" w:hAnsi="Times New Roman" w:cs="Times New Roman"/>
        </w:rPr>
      </w:pPr>
      <w:r w:rsidRPr="003E59C1">
        <w:rPr>
          <w:rFonts w:ascii="Times New Roman" w:hAnsi="Times New Roman" w:cs="Times New Roman"/>
        </w:rPr>
        <w:t>Anderson, S. C., and E. J. Ward. 2019. Black swans in space: modeling spatiotemporal processes with extremes. Ecology 100:e02403.</w:t>
      </w:r>
    </w:p>
    <w:p w14:paraId="77F8E875" w14:textId="77777777" w:rsidR="003E59C1" w:rsidRPr="003E59C1" w:rsidRDefault="003E59C1" w:rsidP="003E59C1">
      <w:pPr>
        <w:pStyle w:val="Bibliography"/>
        <w:rPr>
          <w:rFonts w:ascii="Times New Roman" w:hAnsi="Times New Roman" w:cs="Times New Roman"/>
        </w:rPr>
      </w:pPr>
      <w:r w:rsidRPr="003E59C1">
        <w:rPr>
          <w:rFonts w:ascii="Times New Roman" w:hAnsi="Times New Roman" w:cs="Times New Roman"/>
        </w:rPr>
        <w:t>Auger-Méthé, M., C. Field, C. M. Albertsen, A. E. Derocher, M. A. Lewis, I. D. Jonsen, and J. Mills Flemming. 2016. State-space models’ dirty little secrets: even simple linear Gaussian models can have estimation problems. Scientific Reports 6:26677.</w:t>
      </w:r>
    </w:p>
    <w:p w14:paraId="22FAB79B" w14:textId="77777777" w:rsidR="003E59C1" w:rsidRPr="003E59C1" w:rsidRDefault="003E59C1" w:rsidP="003E59C1">
      <w:pPr>
        <w:pStyle w:val="Bibliography"/>
        <w:rPr>
          <w:rFonts w:ascii="Times New Roman" w:hAnsi="Times New Roman" w:cs="Times New Roman"/>
        </w:rPr>
      </w:pPr>
      <w:r w:rsidRPr="003E59C1">
        <w:rPr>
          <w:rFonts w:ascii="Times New Roman" w:hAnsi="Times New Roman" w:cs="Times New Roman"/>
        </w:rPr>
        <w:t>Bakun, A., D. B. Field, A. Redondo-Rodriguez, and S. J. Weeks. 2010. Greenhouse gas, upwelling-favorable winds, and the future of coastal ocean upwelling ecosystems. Global Change Biology 16:1213–1228.</w:t>
      </w:r>
    </w:p>
    <w:p w14:paraId="07628CC1" w14:textId="77777777" w:rsidR="003E59C1" w:rsidRPr="003E59C1" w:rsidRDefault="003E59C1" w:rsidP="003E59C1">
      <w:pPr>
        <w:pStyle w:val="Bibliography"/>
        <w:rPr>
          <w:rFonts w:ascii="Times New Roman" w:hAnsi="Times New Roman" w:cs="Times New Roman"/>
        </w:rPr>
      </w:pPr>
      <w:r w:rsidRPr="003E59C1">
        <w:rPr>
          <w:rFonts w:ascii="Times New Roman" w:hAnsi="Times New Roman" w:cs="Times New Roman"/>
        </w:rPr>
        <w:t>Berger, A. M., D. R. Goethel, P. D. Lynch, T. Quinn, S. Mormede, J. McKenzie, and A. Dunn. 2017. Space oddity: The mission for spatial integration. Canadian Journal of Fisheries and Aquatic Sciences 74:1698–1716.</w:t>
      </w:r>
    </w:p>
    <w:p w14:paraId="6ABE7A9D" w14:textId="77777777" w:rsidR="003E59C1" w:rsidRPr="003E59C1" w:rsidRDefault="003E59C1" w:rsidP="003E59C1">
      <w:pPr>
        <w:pStyle w:val="Bibliography"/>
        <w:rPr>
          <w:rFonts w:ascii="Times New Roman" w:hAnsi="Times New Roman" w:cs="Times New Roman"/>
        </w:rPr>
      </w:pPr>
      <w:r w:rsidRPr="003E59C1">
        <w:rPr>
          <w:rFonts w:ascii="Times New Roman" w:hAnsi="Times New Roman" w:cs="Times New Roman"/>
        </w:rPr>
        <w:t>Chen, J., M. E. Thompson, and C. Wu. 2004. Estimation of Fish Abundance Indices Based on Scientific Research Trawl Surveys. Biometrics 60:116–123.</w:t>
      </w:r>
    </w:p>
    <w:p w14:paraId="2872C336" w14:textId="77777777" w:rsidR="003E59C1" w:rsidRPr="003E59C1" w:rsidRDefault="003E59C1" w:rsidP="003E59C1">
      <w:pPr>
        <w:pStyle w:val="Bibliography"/>
        <w:rPr>
          <w:rFonts w:ascii="Times New Roman" w:hAnsi="Times New Roman" w:cs="Times New Roman"/>
        </w:rPr>
      </w:pPr>
      <w:r w:rsidRPr="003E59C1">
        <w:rPr>
          <w:rFonts w:ascii="Times New Roman" w:hAnsi="Times New Roman" w:cs="Times New Roman"/>
        </w:rPr>
        <w:t>Dunn, P. K., and G. K. Smyth. 2005. Series evaluation of Tweedie exponential dispersion model densities. Statistics and Computing 15:267–280.</w:t>
      </w:r>
    </w:p>
    <w:p w14:paraId="55B7B0DA" w14:textId="77777777" w:rsidR="003E59C1" w:rsidRPr="003E59C1" w:rsidRDefault="003E59C1" w:rsidP="003E59C1">
      <w:pPr>
        <w:pStyle w:val="Bibliography"/>
        <w:rPr>
          <w:rFonts w:ascii="Times New Roman" w:hAnsi="Times New Roman" w:cs="Times New Roman"/>
        </w:rPr>
      </w:pPr>
      <w:r w:rsidRPr="003E59C1">
        <w:rPr>
          <w:rFonts w:ascii="Times New Roman" w:hAnsi="Times New Roman" w:cs="Times New Roman"/>
        </w:rPr>
        <w:lastRenderedPageBreak/>
        <w:t>Elith, J., M. Kearney, and S. Phillips. 2010. The art of modelling range-shifting species. Methods in Ecology and Evolution 1:330–342.</w:t>
      </w:r>
    </w:p>
    <w:p w14:paraId="03088AEB" w14:textId="77777777" w:rsidR="003E59C1" w:rsidRPr="003E59C1" w:rsidRDefault="003E59C1" w:rsidP="003E59C1">
      <w:pPr>
        <w:pStyle w:val="Bibliography"/>
        <w:rPr>
          <w:rFonts w:ascii="Times New Roman" w:hAnsi="Times New Roman" w:cs="Times New Roman"/>
        </w:rPr>
      </w:pPr>
      <w:r w:rsidRPr="003E59C1">
        <w:rPr>
          <w:rFonts w:ascii="Times New Roman" w:hAnsi="Times New Roman" w:cs="Times New Roman"/>
        </w:rPr>
        <w:t>Elith, J., and J. R. Leathwick. 2009. Species Distribution Models: Ecological Explanation and Prediction Across Space and Time. Annual Review of Ecology, Evolution, and Systematics 40:677–697.</w:t>
      </w:r>
    </w:p>
    <w:p w14:paraId="79C6062D" w14:textId="77777777" w:rsidR="003E59C1" w:rsidRPr="003E59C1" w:rsidRDefault="003E59C1" w:rsidP="003E59C1">
      <w:pPr>
        <w:pStyle w:val="Bibliography"/>
        <w:rPr>
          <w:rFonts w:ascii="Times New Roman" w:hAnsi="Times New Roman" w:cs="Times New Roman"/>
        </w:rPr>
      </w:pPr>
      <w:r w:rsidRPr="003E59C1">
        <w:rPr>
          <w:rFonts w:ascii="Times New Roman" w:hAnsi="Times New Roman" w:cs="Times New Roman"/>
        </w:rPr>
        <w:t>Harvey, C., N. Garfield, G. Williams, N. Tolimieri, I. Schroeder, E. Hazen, K. Andrews, K. Barnas, S. Bograd, R. Brodeur, B. Burke, J. Cope, L. deWitt, J. Field, J. Fisher, T. Good, C. Greene, D. Holland, M. Hunsicker, M. Jacob, S. Kasperski, S. Kim, A. Leising, S. Melin, C. Morgan, B. Muhling, S. Munsch, K. Norman, W. Peterson, M. Poe, J. Samhouri, W. Sydeman, J. Thayer, A. Thompson, D. Tommasi, A. Varney, B. Wells, T. Williams, J. Zamon, D. Lawson, S. Anderson, J. Gao, M. Litzow, S. McClatchie, E. Ward, and S. Zador. 2018. Ecosystem Status Report of the California Current for 2018: A Summary of Ecosystem Indicators Compiled by the California Current Integrated Ecosystem Assessment Team CCIEA. U.S. DEPARTMENT OF COMMERCE National Oceanic and Atmospheric Administration National Marine Fisheries Service Northwest Fisheries Science Center.</w:t>
      </w:r>
    </w:p>
    <w:p w14:paraId="3CE7DE04" w14:textId="77777777" w:rsidR="003E59C1" w:rsidRPr="003E59C1" w:rsidRDefault="003E59C1" w:rsidP="003E59C1">
      <w:pPr>
        <w:pStyle w:val="Bibliography"/>
        <w:rPr>
          <w:rFonts w:ascii="Times New Roman" w:hAnsi="Times New Roman" w:cs="Times New Roman"/>
        </w:rPr>
      </w:pPr>
      <w:r w:rsidRPr="003E59C1">
        <w:rPr>
          <w:rFonts w:ascii="Times New Roman" w:hAnsi="Times New Roman" w:cs="Times New Roman"/>
        </w:rPr>
        <w:t>Hennig, C. 2019. fpc: Flexible Procedures for Clustering.</w:t>
      </w:r>
    </w:p>
    <w:p w14:paraId="263D1EFD" w14:textId="77777777" w:rsidR="003E59C1" w:rsidRPr="003E59C1" w:rsidRDefault="003E59C1" w:rsidP="003E59C1">
      <w:pPr>
        <w:pStyle w:val="Bibliography"/>
        <w:rPr>
          <w:rFonts w:ascii="Times New Roman" w:hAnsi="Times New Roman" w:cs="Times New Roman"/>
        </w:rPr>
      </w:pPr>
      <w:r w:rsidRPr="003E59C1">
        <w:rPr>
          <w:rFonts w:ascii="Times New Roman" w:hAnsi="Times New Roman" w:cs="Times New Roman"/>
        </w:rPr>
        <w:t>Hitch, A. T., and P. L. Leberg. 2007. Breeding Distributions of North American Bird Species Moving North as a Result of Climate Change. Conservation Biology 21:534–539.</w:t>
      </w:r>
    </w:p>
    <w:p w14:paraId="11DA9A18" w14:textId="77777777" w:rsidR="003E59C1" w:rsidRPr="003E59C1" w:rsidRDefault="003E59C1" w:rsidP="003E59C1">
      <w:pPr>
        <w:pStyle w:val="Bibliography"/>
        <w:rPr>
          <w:rFonts w:ascii="Times New Roman" w:hAnsi="Times New Roman" w:cs="Times New Roman"/>
        </w:rPr>
      </w:pPr>
      <w:r w:rsidRPr="003E59C1">
        <w:rPr>
          <w:rFonts w:ascii="Times New Roman" w:hAnsi="Times New Roman" w:cs="Times New Roman"/>
        </w:rPr>
        <w:t>Johnson, K. F., J. T. Thorson, and A. E. Punt. 2019. Investigating the value of including depth during spatiotemporal index standardization. Fisheries Research 216:126–137.</w:t>
      </w:r>
    </w:p>
    <w:p w14:paraId="0A563774" w14:textId="77777777" w:rsidR="003E59C1" w:rsidRPr="003E59C1" w:rsidRDefault="003E59C1" w:rsidP="003E59C1">
      <w:pPr>
        <w:pStyle w:val="Bibliography"/>
        <w:rPr>
          <w:rFonts w:ascii="Times New Roman" w:hAnsi="Times New Roman" w:cs="Times New Roman"/>
        </w:rPr>
      </w:pPr>
      <w:r w:rsidRPr="003E59C1">
        <w:rPr>
          <w:rFonts w:ascii="Times New Roman" w:hAnsi="Times New Roman" w:cs="Times New Roman"/>
        </w:rPr>
        <w:t>Kaufman, L., and P. J. Rousseeuw. 2009. Finding groups in data: an introduction to cluster analysis. John Wiley &amp; Sons.</w:t>
      </w:r>
    </w:p>
    <w:p w14:paraId="289A217A" w14:textId="77777777" w:rsidR="003E59C1" w:rsidRPr="003E59C1" w:rsidRDefault="003E59C1" w:rsidP="003E59C1">
      <w:pPr>
        <w:pStyle w:val="Bibliography"/>
        <w:rPr>
          <w:rFonts w:ascii="Times New Roman" w:hAnsi="Times New Roman" w:cs="Times New Roman"/>
        </w:rPr>
      </w:pPr>
      <w:r w:rsidRPr="003E59C1">
        <w:rPr>
          <w:rFonts w:ascii="Times New Roman" w:hAnsi="Times New Roman" w:cs="Times New Roman"/>
        </w:rPr>
        <w:lastRenderedPageBreak/>
        <w:t>Keller, A. A., J. R. Wallace, and R. D. Methot. 2017. The Northwest Fisheries Science Center’s West Coast Groundfish Bottom Trawl Survey: History, Design, and Description. NOAA Technical Memorandum, Northwest Fisheries Science Center, Seattle, WA.</w:t>
      </w:r>
    </w:p>
    <w:p w14:paraId="3C0311F9" w14:textId="77777777" w:rsidR="003E59C1" w:rsidRPr="003E59C1" w:rsidRDefault="003E59C1" w:rsidP="003E59C1">
      <w:pPr>
        <w:pStyle w:val="Bibliography"/>
        <w:rPr>
          <w:rFonts w:ascii="Times New Roman" w:hAnsi="Times New Roman" w:cs="Times New Roman"/>
        </w:rPr>
      </w:pPr>
      <w:r w:rsidRPr="003E59C1">
        <w:rPr>
          <w:rFonts w:ascii="Times New Roman" w:hAnsi="Times New Roman" w:cs="Times New Roman"/>
        </w:rPr>
        <w:t>Kleisner, K. M., M. J. Fogarty, S. McGee, A. Barnett, P. Fratantoni, J. Greene, J. A. Hare, S. M. Lucey, C. McGuire, J. Odell, V. S. Saba, L. Smith, K. J. Weaver, and M. L. Pinsky. 2016. The Effects of Sub-Regional Climate Velocity on the Distribution and Spatial Extent of Marine Species Assemblages. PLOS ONE 11:e0149220.</w:t>
      </w:r>
    </w:p>
    <w:p w14:paraId="5CD55054" w14:textId="77777777" w:rsidR="003E59C1" w:rsidRPr="003E59C1" w:rsidRDefault="003E59C1" w:rsidP="003E59C1">
      <w:pPr>
        <w:pStyle w:val="Bibliography"/>
        <w:rPr>
          <w:rFonts w:ascii="Times New Roman" w:hAnsi="Times New Roman" w:cs="Times New Roman"/>
        </w:rPr>
      </w:pPr>
      <w:r w:rsidRPr="003E59C1">
        <w:rPr>
          <w:rFonts w:ascii="Times New Roman" w:hAnsi="Times New Roman" w:cs="Times New Roman"/>
        </w:rPr>
        <w:t>Kristensen, K., A. Nielsen, C. W. Berg, H. Skaug, and B. M. Bell. 2016. TMB: Automatic Differentiation and Laplace Approximation. Journal of Statistical Software 70:1–21.</w:t>
      </w:r>
    </w:p>
    <w:p w14:paraId="7E777C4E" w14:textId="77777777" w:rsidR="003E59C1" w:rsidRPr="003E59C1" w:rsidRDefault="003E59C1" w:rsidP="003E59C1">
      <w:pPr>
        <w:pStyle w:val="Bibliography"/>
        <w:rPr>
          <w:rFonts w:ascii="Times New Roman" w:hAnsi="Times New Roman" w:cs="Times New Roman"/>
        </w:rPr>
      </w:pPr>
      <w:r w:rsidRPr="003E59C1">
        <w:rPr>
          <w:rFonts w:ascii="Times New Roman" w:hAnsi="Times New Roman" w:cs="Times New Roman"/>
        </w:rPr>
        <w:t>Latimer, A. M., S. Banerjee, H. S. Jr, E. S. Mosher, and J. A. S. Jr. 2009. Hierarchical models facilitate spatial analysis of large data sets: a case study on invasive plant species in the northeastern United States. Ecology Letters 12:144–154.</w:t>
      </w:r>
    </w:p>
    <w:p w14:paraId="48E8BBB7" w14:textId="77777777" w:rsidR="003E59C1" w:rsidRPr="003E59C1" w:rsidRDefault="003E59C1" w:rsidP="003E59C1">
      <w:pPr>
        <w:pStyle w:val="Bibliography"/>
        <w:rPr>
          <w:rFonts w:ascii="Times New Roman" w:hAnsi="Times New Roman" w:cs="Times New Roman"/>
        </w:rPr>
      </w:pPr>
      <w:r w:rsidRPr="003E59C1">
        <w:rPr>
          <w:rFonts w:ascii="Times New Roman" w:hAnsi="Times New Roman" w:cs="Times New Roman"/>
        </w:rPr>
        <w:t>Lenoir, J., J. C. Gégout, P. A. Marquet, P. de Ruffray, and H. Brisse. 2008. A Significant Upward Shift in Plant Species Optimum Elevation During the 20th Century. Science 320:1768.</w:t>
      </w:r>
    </w:p>
    <w:p w14:paraId="23762D3B" w14:textId="77777777" w:rsidR="003E59C1" w:rsidRPr="003E59C1" w:rsidRDefault="003E59C1" w:rsidP="003E59C1">
      <w:pPr>
        <w:pStyle w:val="Bibliography"/>
        <w:rPr>
          <w:rFonts w:ascii="Times New Roman" w:hAnsi="Times New Roman" w:cs="Times New Roman"/>
        </w:rPr>
      </w:pPr>
      <w:r w:rsidRPr="003E59C1">
        <w:rPr>
          <w:rFonts w:ascii="Times New Roman" w:hAnsi="Times New Roman" w:cs="Times New Roman"/>
        </w:rPr>
        <w:t>Levin, L. A., M. Sibuet, A. J. Gooday, C. R. Smith, and A. Vanreusel. 2010. The roles of habitat heterogeneity in generating and maintaining biodiversity on continental margins: an introduction. Marine Ecology 31:1–5.</w:t>
      </w:r>
    </w:p>
    <w:p w14:paraId="07B1EA6F" w14:textId="77777777" w:rsidR="003E59C1" w:rsidRPr="003E59C1" w:rsidRDefault="003E59C1" w:rsidP="003E59C1">
      <w:pPr>
        <w:pStyle w:val="Bibliography"/>
        <w:rPr>
          <w:rFonts w:ascii="Times New Roman" w:hAnsi="Times New Roman" w:cs="Times New Roman"/>
        </w:rPr>
      </w:pPr>
      <w:r w:rsidRPr="003E59C1">
        <w:rPr>
          <w:rFonts w:ascii="Times New Roman" w:hAnsi="Times New Roman" w:cs="Times New Roman"/>
        </w:rPr>
        <w:t>Levin, S. A. 1992. The problem of pattern and scale in ecology: the Robert H. MacArthur award lecture. Ecology 73:1943–1967.</w:t>
      </w:r>
    </w:p>
    <w:p w14:paraId="4F7B4810" w14:textId="77777777" w:rsidR="003E59C1" w:rsidRPr="003E59C1" w:rsidRDefault="003E59C1" w:rsidP="003E59C1">
      <w:pPr>
        <w:pStyle w:val="Bibliography"/>
        <w:rPr>
          <w:rFonts w:ascii="Times New Roman" w:hAnsi="Times New Roman" w:cs="Times New Roman"/>
        </w:rPr>
      </w:pPr>
      <w:r w:rsidRPr="003E59C1">
        <w:rPr>
          <w:rFonts w:ascii="Times New Roman" w:hAnsi="Times New Roman" w:cs="Times New Roman"/>
        </w:rPr>
        <w:t xml:space="preserve">Li, L., A. B. Hollowed, E. D. Cokelet, S. J. Barbeaux, N. A. Bond, A. A. Keller, J. R. King, M. M. McClure, W. A. Palsson, P. J. Stabeno, and Q. Yang. 2019. Subregional differences in </w:t>
      </w:r>
      <w:r w:rsidRPr="003E59C1">
        <w:rPr>
          <w:rFonts w:ascii="Times New Roman" w:hAnsi="Times New Roman" w:cs="Times New Roman"/>
        </w:rPr>
        <w:lastRenderedPageBreak/>
        <w:t>groundfish distributional responses to anomalous ocean bottom temperatures in the northeast Pacific. Global Change Biology 25:2560–2575.</w:t>
      </w:r>
    </w:p>
    <w:p w14:paraId="4788804E" w14:textId="77777777" w:rsidR="003E59C1" w:rsidRPr="003E59C1" w:rsidRDefault="003E59C1" w:rsidP="003E59C1">
      <w:pPr>
        <w:pStyle w:val="Bibliography"/>
        <w:rPr>
          <w:rFonts w:ascii="Times New Roman" w:hAnsi="Times New Roman" w:cs="Times New Roman"/>
        </w:rPr>
      </w:pPr>
      <w:r w:rsidRPr="003E59C1">
        <w:rPr>
          <w:rFonts w:ascii="Times New Roman" w:hAnsi="Times New Roman" w:cs="Times New Roman"/>
        </w:rPr>
        <w:t>Lindgren, F., H. Rue, and J. Lindström. 2011. An explicit link between Gaussian fields and Gaussian Markov random fields: the stochastic partial differential equation approach. Journal of the Royal Statistical Society: Series B (Statistical Methodology) 73:423–498.</w:t>
      </w:r>
    </w:p>
    <w:p w14:paraId="5AAEF8CA" w14:textId="77777777" w:rsidR="003E59C1" w:rsidRPr="003E59C1" w:rsidRDefault="003E59C1" w:rsidP="003E59C1">
      <w:pPr>
        <w:pStyle w:val="Bibliography"/>
        <w:rPr>
          <w:rFonts w:ascii="Times New Roman" w:hAnsi="Times New Roman" w:cs="Times New Roman"/>
        </w:rPr>
      </w:pPr>
      <w:r w:rsidRPr="003E59C1">
        <w:rPr>
          <w:rFonts w:ascii="Times New Roman" w:hAnsi="Times New Roman" w:cs="Times New Roman"/>
        </w:rPr>
        <w:t>Link, J. S., J. K. T. Brodziak, S. F. Edwards, W. J. Overholtz, D. Mountain, J. W. Jossi, T. D. Smith, and M. J. Fogarty. 2002. Marine ecosystem assessment in a fisheries management context. Canadian Journal of Fisheries and Aquatic Sciences 59:1429–1440.</w:t>
      </w:r>
    </w:p>
    <w:p w14:paraId="058B5007" w14:textId="77777777" w:rsidR="003E59C1" w:rsidRPr="003E59C1" w:rsidRDefault="003E59C1" w:rsidP="003E59C1">
      <w:pPr>
        <w:pStyle w:val="Bibliography"/>
        <w:rPr>
          <w:rFonts w:ascii="Times New Roman" w:hAnsi="Times New Roman" w:cs="Times New Roman"/>
        </w:rPr>
      </w:pPr>
      <w:r w:rsidRPr="003E59C1">
        <w:rPr>
          <w:rFonts w:ascii="Times New Roman" w:hAnsi="Times New Roman" w:cs="Times New Roman"/>
        </w:rPr>
        <w:t>Lowerre-Barbieri, S. K., I. A. Catalán, A. Frugård Opdal, and C. Jørgensen. 2019. Preparing for the future: integrating spatial ecology into ecosystem-based management. ICES Journal of Marine Science 76:467–476.</w:t>
      </w:r>
    </w:p>
    <w:p w14:paraId="4C89CC92" w14:textId="77777777" w:rsidR="003E59C1" w:rsidRPr="003E59C1" w:rsidRDefault="003E59C1" w:rsidP="003E59C1">
      <w:pPr>
        <w:pStyle w:val="Bibliography"/>
        <w:rPr>
          <w:rFonts w:ascii="Times New Roman" w:hAnsi="Times New Roman" w:cs="Times New Roman"/>
        </w:rPr>
      </w:pPr>
      <w:r w:rsidRPr="003E59C1">
        <w:rPr>
          <w:rFonts w:ascii="Times New Roman" w:hAnsi="Times New Roman" w:cs="Times New Roman"/>
        </w:rPr>
        <w:t>Maechler, M., P. Rousseeuw, A. Struyf, M. Hubert, and K. Hornik. 2019. cluster: Cluster Analysis Basics and Extensions.</w:t>
      </w:r>
    </w:p>
    <w:p w14:paraId="5D79E770" w14:textId="77777777" w:rsidR="003E59C1" w:rsidRPr="003E59C1" w:rsidRDefault="003E59C1" w:rsidP="003E59C1">
      <w:pPr>
        <w:pStyle w:val="Bibliography"/>
        <w:rPr>
          <w:rFonts w:ascii="Times New Roman" w:hAnsi="Times New Roman" w:cs="Times New Roman"/>
        </w:rPr>
      </w:pPr>
      <w:r w:rsidRPr="003E59C1">
        <w:rPr>
          <w:rFonts w:ascii="Times New Roman" w:hAnsi="Times New Roman" w:cs="Times New Roman"/>
        </w:rPr>
        <w:t>Nicholson, M. D., and S. Jennings. 2004. Testing candidate indicators to support ecosystem-based management: the power of monitoring surveys to detect temporal trends in fish community metrics. ICES Journal of Marine Science 61:35–42.</w:t>
      </w:r>
    </w:p>
    <w:p w14:paraId="28B08AD5" w14:textId="77777777" w:rsidR="003E59C1" w:rsidRPr="003E59C1" w:rsidRDefault="003E59C1" w:rsidP="003E59C1">
      <w:pPr>
        <w:pStyle w:val="Bibliography"/>
        <w:rPr>
          <w:rFonts w:ascii="Times New Roman" w:hAnsi="Times New Roman" w:cs="Times New Roman"/>
        </w:rPr>
      </w:pPr>
      <w:r w:rsidRPr="003E59C1">
        <w:rPr>
          <w:rFonts w:ascii="Times New Roman" w:hAnsi="Times New Roman" w:cs="Times New Roman"/>
        </w:rPr>
        <w:t>Pinsky, M. L., B. Worm, M. J. Fogarty, J. L. Sarmiento, and S. A. Levin. 2013. Marine taxa track local climate velocities. Science 341:1239–1242.</w:t>
      </w:r>
    </w:p>
    <w:p w14:paraId="17CACA60" w14:textId="77777777" w:rsidR="003E59C1" w:rsidRPr="003E59C1" w:rsidRDefault="003E59C1" w:rsidP="003E59C1">
      <w:pPr>
        <w:pStyle w:val="Bibliography"/>
        <w:rPr>
          <w:rFonts w:ascii="Times New Roman" w:hAnsi="Times New Roman" w:cs="Times New Roman"/>
        </w:rPr>
      </w:pPr>
      <w:r w:rsidRPr="003E59C1">
        <w:rPr>
          <w:rFonts w:ascii="Times New Roman" w:hAnsi="Times New Roman" w:cs="Times New Roman"/>
        </w:rPr>
        <w:t>R Core Team. 2018. R: A language and environment for statistical computing. Vienna, Austria.</w:t>
      </w:r>
    </w:p>
    <w:p w14:paraId="59C272CE" w14:textId="77777777" w:rsidR="003E59C1" w:rsidRPr="003E59C1" w:rsidRDefault="003E59C1" w:rsidP="003E59C1">
      <w:pPr>
        <w:pStyle w:val="Bibliography"/>
        <w:rPr>
          <w:rFonts w:ascii="Times New Roman" w:hAnsi="Times New Roman" w:cs="Times New Roman"/>
        </w:rPr>
      </w:pPr>
      <w:r w:rsidRPr="003E59C1">
        <w:rPr>
          <w:rFonts w:ascii="Times New Roman" w:hAnsi="Times New Roman" w:cs="Times New Roman"/>
        </w:rPr>
        <w:t>Reynolds, A. P., G. Richards, B. de la Iglesia, and V. J. Rayward-Smith. 2006. Clustering Rules: A Comparison of Partitioning and Hierarchical Clustering Algorithms. Journal of Mathematical Modelling and Algorithms 5:475–504.</w:t>
      </w:r>
    </w:p>
    <w:p w14:paraId="13BB2FF1" w14:textId="77777777" w:rsidR="003E59C1" w:rsidRPr="003E59C1" w:rsidRDefault="003E59C1" w:rsidP="003E59C1">
      <w:pPr>
        <w:pStyle w:val="Bibliography"/>
        <w:rPr>
          <w:rFonts w:ascii="Times New Roman" w:hAnsi="Times New Roman" w:cs="Times New Roman"/>
        </w:rPr>
      </w:pPr>
      <w:r w:rsidRPr="003E59C1">
        <w:rPr>
          <w:rFonts w:ascii="Times New Roman" w:hAnsi="Times New Roman" w:cs="Times New Roman"/>
        </w:rPr>
        <w:lastRenderedPageBreak/>
        <w:t>Rice, J. C., and S. M. Garcia. 2011. Fisheries, food security, climate change, and biodiversity: characteristics of the sector and perspectives on emerging issues. ICES Journal of Marine Science 68:1343–1353.</w:t>
      </w:r>
    </w:p>
    <w:p w14:paraId="0F2AE1A2" w14:textId="77777777" w:rsidR="003E59C1" w:rsidRPr="003E59C1" w:rsidRDefault="003E59C1" w:rsidP="003E59C1">
      <w:pPr>
        <w:pStyle w:val="Bibliography"/>
        <w:rPr>
          <w:rFonts w:ascii="Times New Roman" w:hAnsi="Times New Roman" w:cs="Times New Roman"/>
        </w:rPr>
      </w:pPr>
      <w:r w:rsidRPr="003E59C1">
        <w:rPr>
          <w:rFonts w:ascii="Times New Roman" w:hAnsi="Times New Roman" w:cs="Times New Roman"/>
        </w:rPr>
        <w:t>Rue, H., S. Martino, and N. Chopin. 2009. Approximate Bayesian inference for latent Gaussian models by using integrated nested Laplace approximations. Journal of the Royal Statistical Society: Series B (Statistical Methodology) 71:319–392.</w:t>
      </w:r>
    </w:p>
    <w:p w14:paraId="7B1EB65A" w14:textId="77777777" w:rsidR="003E59C1" w:rsidRPr="003E59C1" w:rsidRDefault="003E59C1" w:rsidP="003E59C1">
      <w:pPr>
        <w:pStyle w:val="Bibliography"/>
        <w:rPr>
          <w:rFonts w:ascii="Times New Roman" w:hAnsi="Times New Roman" w:cs="Times New Roman"/>
        </w:rPr>
      </w:pPr>
      <w:r w:rsidRPr="003E59C1">
        <w:rPr>
          <w:rFonts w:ascii="Times New Roman" w:hAnsi="Times New Roman" w:cs="Times New Roman"/>
        </w:rPr>
        <w:t>Ruiz-Cárdenas, R., E. T. Krainski, and H. Rue. 2012. Direct fitting of dynamic models using integrated nested Laplace approximations — INLA. Computational Statistics &amp; Data Analysis 56:1808–1828.</w:t>
      </w:r>
    </w:p>
    <w:p w14:paraId="644684DE" w14:textId="77777777" w:rsidR="003E59C1" w:rsidRPr="003E59C1" w:rsidRDefault="003E59C1" w:rsidP="003E59C1">
      <w:pPr>
        <w:pStyle w:val="Bibliography"/>
        <w:rPr>
          <w:rFonts w:ascii="Times New Roman" w:hAnsi="Times New Roman" w:cs="Times New Roman"/>
        </w:rPr>
      </w:pPr>
      <w:r w:rsidRPr="003E59C1">
        <w:rPr>
          <w:rFonts w:ascii="Times New Roman" w:hAnsi="Times New Roman" w:cs="Times New Roman"/>
        </w:rPr>
        <w:t>Sagarin, R. D., S. D. Gaines, and B. Gaylord. 2006. Moving beyond assumptions to understand abundance distributions across the ranges of species. Trends in Ecology &amp; Evolution 21:524–530.</w:t>
      </w:r>
    </w:p>
    <w:p w14:paraId="00642154" w14:textId="77777777" w:rsidR="003E59C1" w:rsidRPr="003E59C1" w:rsidRDefault="003E59C1" w:rsidP="003E59C1">
      <w:pPr>
        <w:pStyle w:val="Bibliography"/>
        <w:rPr>
          <w:rFonts w:ascii="Times New Roman" w:hAnsi="Times New Roman" w:cs="Times New Roman"/>
        </w:rPr>
      </w:pPr>
      <w:r w:rsidRPr="003E59C1">
        <w:rPr>
          <w:rFonts w:ascii="Times New Roman" w:hAnsi="Times New Roman" w:cs="Times New Roman"/>
        </w:rPr>
        <w:t>Shelton, A. O., J. T. Thorson, E. J. Ward, and B. E. Feist. 2014. Spatial semiparametric models improve estimates of species abundance and distribution. Canadian Journal of Fisheries and Aquatic Sciences 71:1655–1666.</w:t>
      </w:r>
    </w:p>
    <w:p w14:paraId="1C5F3D7A" w14:textId="77777777" w:rsidR="003E59C1" w:rsidRPr="003E59C1" w:rsidRDefault="003E59C1" w:rsidP="003E59C1">
      <w:pPr>
        <w:pStyle w:val="Bibliography"/>
        <w:rPr>
          <w:rFonts w:ascii="Times New Roman" w:hAnsi="Times New Roman" w:cs="Times New Roman"/>
        </w:rPr>
      </w:pPr>
      <w:r w:rsidRPr="003E59C1">
        <w:rPr>
          <w:rFonts w:ascii="Times New Roman" w:hAnsi="Times New Roman" w:cs="Times New Roman"/>
        </w:rPr>
        <w:t>Shono, H. 2008. Application of the Tweedie distribution to zero-catch data in CPUE analysis. Fisheries Research 93:154–162.</w:t>
      </w:r>
    </w:p>
    <w:p w14:paraId="0CC64060" w14:textId="77777777" w:rsidR="003E59C1" w:rsidRPr="003E59C1" w:rsidRDefault="003E59C1" w:rsidP="003E59C1">
      <w:pPr>
        <w:pStyle w:val="Bibliography"/>
        <w:rPr>
          <w:rFonts w:ascii="Times New Roman" w:hAnsi="Times New Roman" w:cs="Times New Roman"/>
        </w:rPr>
      </w:pPr>
      <w:r w:rsidRPr="003E59C1">
        <w:rPr>
          <w:rFonts w:ascii="Times New Roman" w:hAnsi="Times New Roman" w:cs="Times New Roman"/>
        </w:rPr>
        <w:t>Stock, B. C., E. J. Ward, T. Eguchi, J. E. Jannot, J. T. Thorson, B. E. Feist, and B. X. Semmens. 2019. Comparing predictions of fisheries bycatch using multiple spatiotemporal species distribution model frameworks. Canadian Journal of Fisheries and Aquatic Sciences.</w:t>
      </w:r>
    </w:p>
    <w:p w14:paraId="2CA05694" w14:textId="77777777" w:rsidR="003E59C1" w:rsidRPr="003E59C1" w:rsidRDefault="003E59C1" w:rsidP="003E59C1">
      <w:pPr>
        <w:pStyle w:val="Bibliography"/>
        <w:rPr>
          <w:rFonts w:ascii="Times New Roman" w:hAnsi="Times New Roman" w:cs="Times New Roman"/>
        </w:rPr>
      </w:pPr>
      <w:r w:rsidRPr="003E59C1">
        <w:rPr>
          <w:rFonts w:ascii="Times New Roman" w:hAnsi="Times New Roman" w:cs="Times New Roman"/>
        </w:rPr>
        <w:t>Thorson, J. T. 2019a. Measuring the impact of oceanographic indices on species distribution shifts: The spatially varying effect of cold-pool extent in the eastern Bering Sea. Limnology and Oceanography 64:2632–2645.</w:t>
      </w:r>
    </w:p>
    <w:p w14:paraId="1E262BFB" w14:textId="77777777" w:rsidR="003E59C1" w:rsidRPr="003E59C1" w:rsidRDefault="003E59C1" w:rsidP="003E59C1">
      <w:pPr>
        <w:pStyle w:val="Bibliography"/>
        <w:rPr>
          <w:rFonts w:ascii="Times New Roman" w:hAnsi="Times New Roman" w:cs="Times New Roman"/>
        </w:rPr>
      </w:pPr>
      <w:r w:rsidRPr="003E59C1">
        <w:rPr>
          <w:rFonts w:ascii="Times New Roman" w:hAnsi="Times New Roman" w:cs="Times New Roman"/>
        </w:rPr>
        <w:lastRenderedPageBreak/>
        <w:t>Thorson, J. T. 2019b. Guidance for decisions using the Vector Autoregressive Spatio-Temporal (VAST) package in stock, ecosystem, habitat and climate assessments. Fisheries Research 210:143–161.</w:t>
      </w:r>
    </w:p>
    <w:p w14:paraId="39720936" w14:textId="77777777" w:rsidR="003E59C1" w:rsidRPr="003E59C1" w:rsidRDefault="003E59C1" w:rsidP="003E59C1">
      <w:pPr>
        <w:pStyle w:val="Bibliography"/>
        <w:rPr>
          <w:rFonts w:ascii="Times New Roman" w:hAnsi="Times New Roman" w:cs="Times New Roman"/>
        </w:rPr>
      </w:pPr>
      <w:r w:rsidRPr="003E59C1">
        <w:rPr>
          <w:rFonts w:ascii="Times New Roman" w:hAnsi="Times New Roman" w:cs="Times New Roman"/>
        </w:rPr>
        <w:t>Thorson, J. T., and L. A. K. Barnett. 2017. Comparing estimates of abundance trends and distribution shifts using single- and multispecies models of fishes and biogenic habitat. ICES Journal of Marine Science 74:1311–1321.</w:t>
      </w:r>
    </w:p>
    <w:p w14:paraId="66D82BF7" w14:textId="77777777" w:rsidR="003E59C1" w:rsidRPr="003E59C1" w:rsidRDefault="003E59C1" w:rsidP="003E59C1">
      <w:pPr>
        <w:pStyle w:val="Bibliography"/>
        <w:rPr>
          <w:rFonts w:ascii="Times New Roman" w:hAnsi="Times New Roman" w:cs="Times New Roman"/>
        </w:rPr>
      </w:pPr>
      <w:r w:rsidRPr="003E59C1">
        <w:rPr>
          <w:rFonts w:ascii="Times New Roman" w:hAnsi="Times New Roman" w:cs="Times New Roman"/>
        </w:rPr>
        <w:t>Thorson, J. T., M. L. Pinsky, and E. J. Ward. 2016. Model-based inference for estimating shifts in species distribution, area occupied and centre of gravity. Methods in Ecology and Evolution 7:990–1002.</w:t>
      </w:r>
    </w:p>
    <w:p w14:paraId="0E1B8A49" w14:textId="77777777" w:rsidR="003E59C1" w:rsidRPr="003E59C1" w:rsidRDefault="003E59C1" w:rsidP="003E59C1">
      <w:pPr>
        <w:pStyle w:val="Bibliography"/>
        <w:rPr>
          <w:rFonts w:ascii="Times New Roman" w:hAnsi="Times New Roman" w:cs="Times New Roman"/>
        </w:rPr>
      </w:pPr>
      <w:r w:rsidRPr="003E59C1">
        <w:rPr>
          <w:rFonts w:ascii="Times New Roman" w:hAnsi="Times New Roman" w:cs="Times New Roman"/>
        </w:rPr>
        <w:t>Thorson, J. T., A. O. Shelton, E. J. Ward, and H. J. Skaug. 2015. Geostatistical delta-generalized linear mixed models improve precision for estimated abundance indices for West Coast groundfishes. ICES Journal of Marine Science 72:1297–1310.</w:t>
      </w:r>
    </w:p>
    <w:p w14:paraId="5194C70B" w14:textId="77777777" w:rsidR="003E59C1" w:rsidRPr="003E59C1" w:rsidRDefault="003E59C1" w:rsidP="003E59C1">
      <w:pPr>
        <w:pStyle w:val="Bibliography"/>
        <w:rPr>
          <w:rFonts w:ascii="Times New Roman" w:hAnsi="Times New Roman" w:cs="Times New Roman"/>
        </w:rPr>
      </w:pPr>
      <w:r w:rsidRPr="003E59C1">
        <w:rPr>
          <w:rFonts w:ascii="Times New Roman" w:hAnsi="Times New Roman" w:cs="Times New Roman"/>
        </w:rPr>
        <w:t>Tweedie, M. C. 1984. An index which distinguishes between some important exponential families. Pages 579–604 Statistics: Applications and New Directions. Proceedings of the Indian Statistical Institute Golden Jubilee International Conference (Eds. J. K. Ghosh and J. Roy). Calcutta: Indian Statistical Institute.</w:t>
      </w:r>
    </w:p>
    <w:p w14:paraId="53A4D77F" w14:textId="77777777" w:rsidR="003E59C1" w:rsidRPr="003E59C1" w:rsidRDefault="003E59C1" w:rsidP="003E59C1">
      <w:pPr>
        <w:pStyle w:val="Bibliography"/>
        <w:rPr>
          <w:rFonts w:ascii="Times New Roman" w:hAnsi="Times New Roman" w:cs="Times New Roman"/>
        </w:rPr>
      </w:pPr>
      <w:r w:rsidRPr="003E59C1">
        <w:rPr>
          <w:rFonts w:ascii="Times New Roman" w:hAnsi="Times New Roman" w:cs="Times New Roman"/>
        </w:rPr>
        <w:t>Ward, E. J., J. E. Jannot, Y.-W. Lee, K. Ono, A. O. Shelton, and J. T. Thorson. 2015. Using spatiotemporal species distribution models to identify temporally evolving hotspots of species co-occurrence. Ecological Applications 25:2198–2209.</w:t>
      </w:r>
    </w:p>
    <w:p w14:paraId="75EC0F8E" w14:textId="77777777" w:rsidR="003E59C1" w:rsidRPr="003E59C1" w:rsidRDefault="003E59C1" w:rsidP="003E59C1">
      <w:pPr>
        <w:pStyle w:val="Bibliography"/>
        <w:rPr>
          <w:rFonts w:ascii="Times New Roman" w:hAnsi="Times New Roman" w:cs="Times New Roman"/>
        </w:rPr>
      </w:pPr>
      <w:r w:rsidRPr="003E59C1">
        <w:rPr>
          <w:rFonts w:ascii="Times New Roman" w:hAnsi="Times New Roman" w:cs="Times New Roman"/>
        </w:rPr>
        <w:t>Woillez, M., J. Rivoirard, and P. Petitgas. 2009. Notes on survey-based spatial indicators for monitoring fish populations. Aquatic Living Resources 22:155–164.</w:t>
      </w:r>
    </w:p>
    <w:p w14:paraId="7C1DB46A" w14:textId="77777777" w:rsidR="003E59C1" w:rsidRPr="003E59C1" w:rsidRDefault="003E59C1" w:rsidP="003E59C1">
      <w:pPr>
        <w:pStyle w:val="Bibliography"/>
        <w:rPr>
          <w:rFonts w:ascii="Times New Roman" w:hAnsi="Times New Roman" w:cs="Times New Roman"/>
        </w:rPr>
      </w:pPr>
      <w:r w:rsidRPr="003E59C1">
        <w:rPr>
          <w:rFonts w:ascii="Times New Roman" w:hAnsi="Times New Roman" w:cs="Times New Roman"/>
        </w:rPr>
        <w:lastRenderedPageBreak/>
        <w:t>Yackulic, C. B., R. Chandler, E. F. Zipkin, J. A. Royle, J. D. Nichols, E. H. Campbell Grant, and S. Veran. 2013. Presence-only modelling using MAXENT: when can we trust the inferences? 4:236–243.</w:t>
      </w:r>
    </w:p>
    <w:p w14:paraId="1A9F5433" w14:textId="77777777" w:rsidR="003E59C1" w:rsidRPr="003E59C1" w:rsidRDefault="003E59C1" w:rsidP="003E59C1">
      <w:pPr>
        <w:pStyle w:val="Bibliography"/>
        <w:rPr>
          <w:rFonts w:ascii="Times New Roman" w:hAnsi="Times New Roman" w:cs="Times New Roman"/>
        </w:rPr>
      </w:pPr>
      <w:r w:rsidRPr="003E59C1">
        <w:rPr>
          <w:rFonts w:ascii="Times New Roman" w:hAnsi="Times New Roman" w:cs="Times New Roman"/>
        </w:rPr>
        <w:t>Zuur, A. F., E. N. Ieno, N. Walker, A. A. Saveliev, and G. M. Smith. 2009. Mixed Effects Models and Extensions in Ecology with R, 1st edition. Springer, New York.</w:t>
      </w:r>
    </w:p>
    <w:p w14:paraId="28C30B5A" w14:textId="2D66C3F7" w:rsidR="00E81ACF" w:rsidRPr="00C62EA2" w:rsidRDefault="00E81ACF" w:rsidP="00C62EA2">
      <w:pPr>
        <w:rPr>
          <w:rFonts w:ascii="Times" w:hAnsi="Times"/>
        </w:rPr>
      </w:pPr>
      <w:r>
        <w:rPr>
          <w:rFonts w:ascii="Times" w:hAnsi="Times"/>
        </w:rPr>
        <w:fldChar w:fldCharType="end"/>
      </w:r>
    </w:p>
    <w:p w14:paraId="4B6254D6" w14:textId="77777777" w:rsidR="00E81ACF" w:rsidRDefault="00E81ACF">
      <w:pPr>
        <w:spacing w:after="160" w:line="259" w:lineRule="auto"/>
      </w:pPr>
      <w:r>
        <w:br w:type="page"/>
      </w:r>
    </w:p>
    <w:p w14:paraId="4190A7F7" w14:textId="772E6EEC" w:rsidR="00344523" w:rsidRDefault="00344523" w:rsidP="00344523">
      <w:pPr>
        <w:spacing w:after="160" w:line="259" w:lineRule="auto"/>
      </w:pPr>
      <w:r>
        <w:lastRenderedPageBreak/>
        <w:t>APPENDIX TABLES</w:t>
      </w:r>
    </w:p>
    <w:p w14:paraId="0D391DEF" w14:textId="0169F2E8" w:rsidR="00344523" w:rsidRDefault="0008062F" w:rsidP="00344523">
      <w:pPr>
        <w:spacing w:after="160" w:line="259" w:lineRule="auto"/>
      </w:pPr>
      <w:r>
        <w:t>Table S1. Empirical occurrence and mean catch rates</w:t>
      </w:r>
      <w:r w:rsidR="00B6471E">
        <w:t xml:space="preserve"> for positive tows</w:t>
      </w:r>
      <w:r>
        <w:t xml:space="preserve"> (CPUE in kg per km</w:t>
      </w:r>
      <w:r w:rsidRPr="00234BE8">
        <w:rPr>
          <w:vertAlign w:val="superscript"/>
        </w:rPr>
        <w:t>2</w:t>
      </w:r>
      <w:r>
        <w:t xml:space="preserve">) </w:t>
      </w:r>
      <w:r w:rsidR="00B6471E">
        <w:t xml:space="preserve">for the </w:t>
      </w:r>
      <w:r w:rsidR="006F0B46">
        <w:t>19</w:t>
      </w:r>
      <w:r w:rsidR="00B6471E">
        <w:t xml:space="preserve"> </w:t>
      </w:r>
      <w:r w:rsidR="00860B19">
        <w:t>W</w:t>
      </w:r>
      <w:r w:rsidR="00B6471E">
        <w:t>est</w:t>
      </w:r>
      <w:r w:rsidR="00234BE8">
        <w:t xml:space="preserve"> </w:t>
      </w:r>
      <w:r w:rsidR="00860B19">
        <w:t>C</w:t>
      </w:r>
      <w:r w:rsidR="00B6471E">
        <w:t xml:space="preserve">oast </w:t>
      </w:r>
      <w:proofErr w:type="spellStart"/>
      <w:r w:rsidR="00B6471E">
        <w:t>groundfish</w:t>
      </w:r>
      <w:proofErr w:type="spellEnd"/>
      <w:r w:rsidR="00B6471E">
        <w:t xml:space="preserve"> species included in our analysis. </w:t>
      </w:r>
    </w:p>
    <w:tbl>
      <w:tblPr>
        <w:tblW w:w="8365" w:type="dxa"/>
        <w:tblLook w:val="04A0" w:firstRow="1" w:lastRow="0" w:firstColumn="1" w:lastColumn="0" w:noHBand="0" w:noVBand="1"/>
      </w:tblPr>
      <w:tblGrid>
        <w:gridCol w:w="2875"/>
        <w:gridCol w:w="2700"/>
        <w:gridCol w:w="1350"/>
        <w:gridCol w:w="1440"/>
      </w:tblGrid>
      <w:tr w:rsidR="00DC32E2" w:rsidRPr="00221E1C" w14:paraId="114EAD9E" w14:textId="77777777" w:rsidTr="007A4D22">
        <w:trPr>
          <w:trHeight w:val="320"/>
        </w:trPr>
        <w:tc>
          <w:tcPr>
            <w:tcW w:w="287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FBAF18F" w14:textId="39312AB8" w:rsidR="00DC32E2" w:rsidRPr="00DC32E2" w:rsidRDefault="007A4D22" w:rsidP="00221E1C">
            <w:pPr>
              <w:rPr>
                <w:rFonts w:ascii="Calibri" w:hAnsi="Calibri" w:cs="Calibri"/>
                <w:i/>
                <w:color w:val="000000"/>
              </w:rPr>
            </w:pPr>
            <w:r>
              <w:rPr>
                <w:rFonts w:ascii="Calibri" w:hAnsi="Calibri" w:cs="Calibri"/>
                <w:i/>
                <w:color w:val="000000"/>
              </w:rPr>
              <w:t>Species c</w:t>
            </w:r>
            <w:r w:rsidR="00DC32E2" w:rsidRPr="00DC32E2">
              <w:rPr>
                <w:rFonts w:ascii="Calibri" w:hAnsi="Calibri" w:cs="Calibri"/>
                <w:i/>
                <w:color w:val="000000"/>
              </w:rPr>
              <w:t>ommon name</w:t>
            </w:r>
          </w:p>
        </w:tc>
        <w:tc>
          <w:tcPr>
            <w:tcW w:w="2700" w:type="dxa"/>
            <w:tcBorders>
              <w:top w:val="single" w:sz="4" w:space="0" w:color="auto"/>
              <w:left w:val="nil"/>
              <w:bottom w:val="single" w:sz="4" w:space="0" w:color="auto"/>
              <w:right w:val="single" w:sz="4" w:space="0" w:color="auto"/>
            </w:tcBorders>
          </w:tcPr>
          <w:p w14:paraId="77E6EAC7" w14:textId="0EE40943" w:rsidR="00DC32E2" w:rsidRPr="00DC32E2" w:rsidRDefault="00DC32E2" w:rsidP="00221E1C">
            <w:pPr>
              <w:rPr>
                <w:rFonts w:ascii="Calibri" w:hAnsi="Calibri" w:cs="Calibri"/>
                <w:i/>
                <w:color w:val="000000"/>
              </w:rPr>
            </w:pPr>
            <w:r w:rsidRPr="00DC32E2">
              <w:rPr>
                <w:rFonts w:ascii="Calibri" w:hAnsi="Calibri" w:cs="Calibri"/>
                <w:i/>
                <w:color w:val="000000"/>
              </w:rPr>
              <w:t>Species</w:t>
            </w:r>
          </w:p>
        </w:tc>
        <w:tc>
          <w:tcPr>
            <w:tcW w:w="13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1D20AB3" w14:textId="5C8BBD38" w:rsidR="00DC32E2" w:rsidRPr="00DC32E2" w:rsidRDefault="00DC32E2" w:rsidP="00221E1C">
            <w:pPr>
              <w:rPr>
                <w:rFonts w:ascii="Calibri" w:hAnsi="Calibri" w:cs="Calibri"/>
                <w:i/>
                <w:color w:val="000000"/>
              </w:rPr>
            </w:pPr>
            <w:r w:rsidRPr="00DC32E2">
              <w:rPr>
                <w:rFonts w:ascii="Calibri" w:hAnsi="Calibri" w:cs="Calibri"/>
                <w:i/>
                <w:color w:val="000000"/>
              </w:rPr>
              <w:t>Occurrence</w:t>
            </w:r>
          </w:p>
        </w:tc>
        <w:tc>
          <w:tcPr>
            <w:tcW w:w="1440" w:type="dxa"/>
            <w:tcBorders>
              <w:top w:val="single" w:sz="4" w:space="0" w:color="auto"/>
              <w:left w:val="nil"/>
              <w:bottom w:val="single" w:sz="4" w:space="0" w:color="auto"/>
              <w:right w:val="single" w:sz="4" w:space="0" w:color="auto"/>
            </w:tcBorders>
            <w:shd w:val="clear" w:color="auto" w:fill="auto"/>
            <w:noWrap/>
            <w:vAlign w:val="bottom"/>
            <w:hideMark/>
          </w:tcPr>
          <w:p w14:paraId="31F14E1E" w14:textId="77777777" w:rsidR="00DC32E2" w:rsidRPr="00DC32E2" w:rsidRDefault="00DC32E2" w:rsidP="00221E1C">
            <w:pPr>
              <w:rPr>
                <w:rFonts w:ascii="Calibri" w:hAnsi="Calibri" w:cs="Calibri"/>
                <w:i/>
                <w:color w:val="000000"/>
              </w:rPr>
            </w:pPr>
            <w:r w:rsidRPr="00DC32E2">
              <w:rPr>
                <w:rFonts w:ascii="Calibri" w:hAnsi="Calibri" w:cs="Calibri"/>
                <w:i/>
                <w:color w:val="000000"/>
              </w:rPr>
              <w:t>Mean CPUE</w:t>
            </w:r>
          </w:p>
        </w:tc>
      </w:tr>
      <w:tr w:rsidR="00DC32E2" w:rsidRPr="00221E1C" w14:paraId="74926376" w14:textId="77777777" w:rsidTr="007A4D22">
        <w:trPr>
          <w:trHeight w:val="320"/>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12673C46" w14:textId="77777777" w:rsidR="00DC32E2" w:rsidRPr="00221E1C" w:rsidRDefault="00DC32E2" w:rsidP="00221E1C">
            <w:pPr>
              <w:rPr>
                <w:rFonts w:ascii="Calibri" w:hAnsi="Calibri" w:cs="Calibri"/>
                <w:color w:val="000000"/>
              </w:rPr>
            </w:pPr>
            <w:proofErr w:type="spellStart"/>
            <w:r w:rsidRPr="00221E1C">
              <w:rPr>
                <w:rFonts w:ascii="Calibri" w:hAnsi="Calibri" w:cs="Calibri"/>
                <w:color w:val="000000"/>
              </w:rPr>
              <w:t>arrowtooth</w:t>
            </w:r>
            <w:proofErr w:type="spellEnd"/>
            <w:r w:rsidRPr="00221E1C">
              <w:rPr>
                <w:rFonts w:ascii="Calibri" w:hAnsi="Calibri" w:cs="Calibri"/>
                <w:color w:val="000000"/>
              </w:rPr>
              <w:t xml:space="preserve"> flounder</w:t>
            </w:r>
          </w:p>
        </w:tc>
        <w:tc>
          <w:tcPr>
            <w:tcW w:w="2700" w:type="dxa"/>
            <w:tcBorders>
              <w:top w:val="single" w:sz="4" w:space="0" w:color="auto"/>
              <w:left w:val="nil"/>
              <w:bottom w:val="single" w:sz="4" w:space="0" w:color="auto"/>
              <w:right w:val="single" w:sz="4" w:space="0" w:color="auto"/>
            </w:tcBorders>
          </w:tcPr>
          <w:p w14:paraId="07129EAF" w14:textId="66F4AA4A" w:rsidR="00DC32E2" w:rsidRPr="00BB5186" w:rsidRDefault="00BB5186" w:rsidP="00BB5186">
            <w:pPr>
              <w:rPr>
                <w:rFonts w:ascii="Calibri" w:hAnsi="Calibri" w:cs="Calibri"/>
                <w:i/>
                <w:color w:val="000000"/>
              </w:rPr>
            </w:pPr>
            <w:proofErr w:type="spellStart"/>
            <w:r w:rsidRPr="00BB5186">
              <w:rPr>
                <w:rFonts w:ascii="Calibri" w:hAnsi="Calibri" w:cs="Calibri"/>
                <w:i/>
                <w:color w:val="000000"/>
              </w:rPr>
              <w:t>Atheresthes</w:t>
            </w:r>
            <w:proofErr w:type="spellEnd"/>
            <w:r w:rsidRPr="00BB5186">
              <w:rPr>
                <w:rFonts w:ascii="Calibri" w:hAnsi="Calibri" w:cs="Calibri"/>
                <w:i/>
                <w:color w:val="000000"/>
              </w:rPr>
              <w:t xml:space="preserve"> </w:t>
            </w:r>
            <w:proofErr w:type="spellStart"/>
            <w:r w:rsidRPr="00BB5186">
              <w:rPr>
                <w:rFonts w:ascii="Calibri" w:hAnsi="Calibri" w:cs="Calibri"/>
                <w:i/>
                <w:color w:val="000000"/>
              </w:rPr>
              <w:t>stomias</w:t>
            </w:r>
            <w:proofErr w:type="spellEnd"/>
          </w:p>
        </w:tc>
        <w:tc>
          <w:tcPr>
            <w:tcW w:w="1350" w:type="dxa"/>
            <w:tcBorders>
              <w:top w:val="nil"/>
              <w:left w:val="single" w:sz="4" w:space="0" w:color="auto"/>
              <w:bottom w:val="single" w:sz="4" w:space="0" w:color="auto"/>
              <w:right w:val="single" w:sz="4" w:space="0" w:color="auto"/>
            </w:tcBorders>
            <w:shd w:val="clear" w:color="auto" w:fill="auto"/>
            <w:noWrap/>
            <w:vAlign w:val="bottom"/>
            <w:hideMark/>
          </w:tcPr>
          <w:p w14:paraId="1D8013E9" w14:textId="70C9C189" w:rsidR="00DC32E2" w:rsidRPr="00221E1C" w:rsidRDefault="00DC32E2" w:rsidP="00221E1C">
            <w:pPr>
              <w:jc w:val="center"/>
              <w:rPr>
                <w:rFonts w:ascii="Calibri" w:hAnsi="Calibri" w:cs="Calibri"/>
                <w:color w:val="000000"/>
              </w:rPr>
            </w:pPr>
            <w:r w:rsidRPr="00221E1C">
              <w:rPr>
                <w:rFonts w:ascii="Calibri" w:hAnsi="Calibri" w:cs="Calibri"/>
                <w:color w:val="000000"/>
              </w:rPr>
              <w:t>0.36</w:t>
            </w:r>
          </w:p>
        </w:tc>
        <w:tc>
          <w:tcPr>
            <w:tcW w:w="1440" w:type="dxa"/>
            <w:tcBorders>
              <w:top w:val="nil"/>
              <w:left w:val="nil"/>
              <w:bottom w:val="single" w:sz="4" w:space="0" w:color="auto"/>
              <w:right w:val="single" w:sz="4" w:space="0" w:color="auto"/>
            </w:tcBorders>
            <w:shd w:val="clear" w:color="auto" w:fill="auto"/>
            <w:noWrap/>
            <w:vAlign w:val="bottom"/>
            <w:hideMark/>
          </w:tcPr>
          <w:p w14:paraId="55889A40" w14:textId="77777777" w:rsidR="00DC32E2" w:rsidRPr="00221E1C" w:rsidRDefault="00DC32E2" w:rsidP="00221E1C">
            <w:pPr>
              <w:jc w:val="center"/>
              <w:rPr>
                <w:rFonts w:ascii="Calibri" w:hAnsi="Calibri" w:cs="Calibri"/>
                <w:color w:val="000000"/>
              </w:rPr>
            </w:pPr>
            <w:r w:rsidRPr="00221E1C">
              <w:rPr>
                <w:rFonts w:ascii="Calibri" w:hAnsi="Calibri" w:cs="Calibri"/>
                <w:color w:val="000000"/>
              </w:rPr>
              <w:t>1535.47</w:t>
            </w:r>
          </w:p>
        </w:tc>
      </w:tr>
      <w:tr w:rsidR="00DC32E2" w:rsidRPr="00221E1C" w14:paraId="5780145C" w14:textId="77777777" w:rsidTr="007A4D22">
        <w:trPr>
          <w:trHeight w:val="320"/>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2EFE9A62" w14:textId="77777777" w:rsidR="00DC32E2" w:rsidRPr="00221E1C" w:rsidRDefault="00DC32E2" w:rsidP="00221E1C">
            <w:pPr>
              <w:rPr>
                <w:rFonts w:ascii="Calibri" w:hAnsi="Calibri" w:cs="Calibri"/>
                <w:color w:val="000000"/>
              </w:rPr>
            </w:pPr>
            <w:r w:rsidRPr="00221E1C">
              <w:rPr>
                <w:rFonts w:ascii="Calibri" w:hAnsi="Calibri" w:cs="Calibri"/>
                <w:color w:val="000000"/>
              </w:rPr>
              <w:t>big skate</w:t>
            </w:r>
          </w:p>
        </w:tc>
        <w:tc>
          <w:tcPr>
            <w:tcW w:w="2700" w:type="dxa"/>
            <w:tcBorders>
              <w:top w:val="single" w:sz="4" w:space="0" w:color="auto"/>
              <w:left w:val="nil"/>
              <w:bottom w:val="single" w:sz="4" w:space="0" w:color="auto"/>
              <w:right w:val="single" w:sz="4" w:space="0" w:color="auto"/>
            </w:tcBorders>
          </w:tcPr>
          <w:p w14:paraId="6AF30A6E" w14:textId="0D190C7F" w:rsidR="00DC32E2" w:rsidRPr="00BB5186" w:rsidRDefault="00BB5186" w:rsidP="00BB5186">
            <w:pPr>
              <w:tabs>
                <w:tab w:val="left" w:pos="1215"/>
              </w:tabs>
              <w:rPr>
                <w:rFonts w:ascii="Calibri" w:hAnsi="Calibri" w:cs="Calibri"/>
                <w:i/>
                <w:color w:val="000000"/>
              </w:rPr>
            </w:pPr>
            <w:r w:rsidRPr="00BB5186">
              <w:rPr>
                <w:rFonts w:ascii="Calibri" w:hAnsi="Calibri" w:cs="Calibri"/>
                <w:i/>
                <w:color w:val="000000"/>
              </w:rPr>
              <w:t xml:space="preserve">Raja </w:t>
            </w:r>
            <w:proofErr w:type="spellStart"/>
            <w:r w:rsidRPr="00BB5186">
              <w:rPr>
                <w:rFonts w:ascii="Calibri" w:hAnsi="Calibri" w:cs="Calibri"/>
                <w:i/>
                <w:color w:val="000000"/>
              </w:rPr>
              <w:t>binoculata</w:t>
            </w:r>
            <w:proofErr w:type="spellEnd"/>
          </w:p>
        </w:tc>
        <w:tc>
          <w:tcPr>
            <w:tcW w:w="1350" w:type="dxa"/>
            <w:tcBorders>
              <w:top w:val="nil"/>
              <w:left w:val="single" w:sz="4" w:space="0" w:color="auto"/>
              <w:bottom w:val="single" w:sz="4" w:space="0" w:color="auto"/>
              <w:right w:val="single" w:sz="4" w:space="0" w:color="auto"/>
            </w:tcBorders>
            <w:shd w:val="clear" w:color="auto" w:fill="auto"/>
            <w:noWrap/>
            <w:vAlign w:val="bottom"/>
            <w:hideMark/>
          </w:tcPr>
          <w:p w14:paraId="78756675" w14:textId="705E4111" w:rsidR="00DC32E2" w:rsidRPr="00221E1C" w:rsidRDefault="00DC32E2" w:rsidP="00221E1C">
            <w:pPr>
              <w:jc w:val="center"/>
              <w:rPr>
                <w:rFonts w:ascii="Calibri" w:hAnsi="Calibri" w:cs="Calibri"/>
                <w:color w:val="000000"/>
              </w:rPr>
            </w:pPr>
            <w:r w:rsidRPr="00221E1C">
              <w:rPr>
                <w:rFonts w:ascii="Calibri" w:hAnsi="Calibri" w:cs="Calibri"/>
                <w:color w:val="000000"/>
              </w:rPr>
              <w:t>0.15</w:t>
            </w:r>
          </w:p>
        </w:tc>
        <w:tc>
          <w:tcPr>
            <w:tcW w:w="1440" w:type="dxa"/>
            <w:tcBorders>
              <w:top w:val="nil"/>
              <w:left w:val="nil"/>
              <w:bottom w:val="single" w:sz="4" w:space="0" w:color="auto"/>
              <w:right w:val="single" w:sz="4" w:space="0" w:color="auto"/>
            </w:tcBorders>
            <w:shd w:val="clear" w:color="auto" w:fill="auto"/>
            <w:noWrap/>
            <w:vAlign w:val="bottom"/>
            <w:hideMark/>
          </w:tcPr>
          <w:p w14:paraId="4AE893EF" w14:textId="77777777" w:rsidR="00DC32E2" w:rsidRPr="00221E1C" w:rsidRDefault="00DC32E2" w:rsidP="00221E1C">
            <w:pPr>
              <w:jc w:val="center"/>
              <w:rPr>
                <w:rFonts w:ascii="Calibri" w:hAnsi="Calibri" w:cs="Calibri"/>
                <w:color w:val="000000"/>
              </w:rPr>
            </w:pPr>
            <w:r w:rsidRPr="00221E1C">
              <w:rPr>
                <w:rFonts w:ascii="Calibri" w:hAnsi="Calibri" w:cs="Calibri"/>
                <w:color w:val="000000"/>
              </w:rPr>
              <w:t>826.21</w:t>
            </w:r>
          </w:p>
        </w:tc>
      </w:tr>
      <w:tr w:rsidR="00DC32E2" w:rsidRPr="00221E1C" w14:paraId="7FDC69C4" w14:textId="77777777" w:rsidTr="007A4D22">
        <w:trPr>
          <w:trHeight w:val="320"/>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6799F3C6" w14:textId="77777777" w:rsidR="00DC32E2" w:rsidRPr="00221E1C" w:rsidRDefault="00DC32E2" w:rsidP="00221E1C">
            <w:pPr>
              <w:rPr>
                <w:rFonts w:ascii="Calibri" w:hAnsi="Calibri" w:cs="Calibri"/>
                <w:color w:val="000000"/>
              </w:rPr>
            </w:pPr>
            <w:proofErr w:type="spellStart"/>
            <w:r w:rsidRPr="00221E1C">
              <w:rPr>
                <w:rFonts w:ascii="Calibri" w:hAnsi="Calibri" w:cs="Calibri"/>
                <w:color w:val="000000"/>
              </w:rPr>
              <w:t>bocaccio</w:t>
            </w:r>
            <w:proofErr w:type="spellEnd"/>
          </w:p>
        </w:tc>
        <w:tc>
          <w:tcPr>
            <w:tcW w:w="2700" w:type="dxa"/>
            <w:tcBorders>
              <w:top w:val="single" w:sz="4" w:space="0" w:color="auto"/>
              <w:left w:val="nil"/>
              <w:bottom w:val="single" w:sz="4" w:space="0" w:color="auto"/>
              <w:right w:val="single" w:sz="4" w:space="0" w:color="auto"/>
            </w:tcBorders>
          </w:tcPr>
          <w:p w14:paraId="31189202" w14:textId="1EF6028E" w:rsidR="00DC32E2" w:rsidRPr="00BB5186" w:rsidRDefault="00BB5186" w:rsidP="00BB5186">
            <w:pPr>
              <w:rPr>
                <w:rFonts w:ascii="Calibri" w:hAnsi="Calibri" w:cs="Calibri"/>
                <w:i/>
                <w:color w:val="000000"/>
              </w:rPr>
            </w:pPr>
            <w:r w:rsidRPr="00BB5186">
              <w:rPr>
                <w:rFonts w:ascii="Calibri" w:hAnsi="Calibri" w:cs="Calibri"/>
                <w:i/>
                <w:color w:val="000000"/>
              </w:rPr>
              <w:t xml:space="preserve">Sebastes </w:t>
            </w:r>
            <w:proofErr w:type="spellStart"/>
            <w:r w:rsidRPr="00BB5186">
              <w:rPr>
                <w:rFonts w:ascii="Calibri" w:hAnsi="Calibri" w:cs="Calibri"/>
                <w:i/>
                <w:color w:val="000000"/>
              </w:rPr>
              <w:t>paucispinis</w:t>
            </w:r>
            <w:proofErr w:type="spellEnd"/>
          </w:p>
        </w:tc>
        <w:tc>
          <w:tcPr>
            <w:tcW w:w="1350" w:type="dxa"/>
            <w:tcBorders>
              <w:top w:val="nil"/>
              <w:left w:val="single" w:sz="4" w:space="0" w:color="auto"/>
              <w:bottom w:val="single" w:sz="4" w:space="0" w:color="auto"/>
              <w:right w:val="single" w:sz="4" w:space="0" w:color="auto"/>
            </w:tcBorders>
            <w:shd w:val="clear" w:color="auto" w:fill="auto"/>
            <w:noWrap/>
            <w:vAlign w:val="bottom"/>
            <w:hideMark/>
          </w:tcPr>
          <w:p w14:paraId="1829D16B" w14:textId="08E4157A" w:rsidR="00DC32E2" w:rsidRPr="00221E1C" w:rsidRDefault="00DC32E2" w:rsidP="00221E1C">
            <w:pPr>
              <w:jc w:val="center"/>
              <w:rPr>
                <w:rFonts w:ascii="Calibri" w:hAnsi="Calibri" w:cs="Calibri"/>
                <w:color w:val="000000"/>
              </w:rPr>
            </w:pPr>
            <w:r w:rsidRPr="00221E1C">
              <w:rPr>
                <w:rFonts w:ascii="Calibri" w:hAnsi="Calibri" w:cs="Calibri"/>
                <w:color w:val="000000"/>
              </w:rPr>
              <w:t>0.07</w:t>
            </w:r>
          </w:p>
        </w:tc>
        <w:tc>
          <w:tcPr>
            <w:tcW w:w="1440" w:type="dxa"/>
            <w:tcBorders>
              <w:top w:val="nil"/>
              <w:left w:val="nil"/>
              <w:bottom w:val="single" w:sz="4" w:space="0" w:color="auto"/>
              <w:right w:val="single" w:sz="4" w:space="0" w:color="auto"/>
            </w:tcBorders>
            <w:shd w:val="clear" w:color="auto" w:fill="auto"/>
            <w:noWrap/>
            <w:vAlign w:val="bottom"/>
            <w:hideMark/>
          </w:tcPr>
          <w:p w14:paraId="1753AB39" w14:textId="77777777" w:rsidR="00DC32E2" w:rsidRPr="00221E1C" w:rsidRDefault="00DC32E2" w:rsidP="00221E1C">
            <w:pPr>
              <w:jc w:val="center"/>
              <w:rPr>
                <w:rFonts w:ascii="Calibri" w:hAnsi="Calibri" w:cs="Calibri"/>
                <w:color w:val="000000"/>
              </w:rPr>
            </w:pPr>
            <w:r w:rsidRPr="00221E1C">
              <w:rPr>
                <w:rFonts w:ascii="Calibri" w:hAnsi="Calibri" w:cs="Calibri"/>
                <w:color w:val="000000"/>
              </w:rPr>
              <w:t>1116.80</w:t>
            </w:r>
          </w:p>
        </w:tc>
      </w:tr>
      <w:tr w:rsidR="00DC32E2" w:rsidRPr="00221E1C" w14:paraId="083474D8" w14:textId="77777777" w:rsidTr="007A4D22">
        <w:trPr>
          <w:trHeight w:val="320"/>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45D29005" w14:textId="77777777" w:rsidR="00DC32E2" w:rsidRPr="00221E1C" w:rsidRDefault="00DC32E2" w:rsidP="00221E1C">
            <w:pPr>
              <w:rPr>
                <w:rFonts w:ascii="Calibri" w:hAnsi="Calibri" w:cs="Calibri"/>
                <w:color w:val="000000"/>
              </w:rPr>
            </w:pPr>
            <w:r w:rsidRPr="00221E1C">
              <w:rPr>
                <w:rFonts w:ascii="Calibri" w:hAnsi="Calibri" w:cs="Calibri"/>
                <w:color w:val="000000"/>
              </w:rPr>
              <w:t>canary rockfish</w:t>
            </w:r>
          </w:p>
        </w:tc>
        <w:tc>
          <w:tcPr>
            <w:tcW w:w="2700" w:type="dxa"/>
            <w:tcBorders>
              <w:top w:val="single" w:sz="4" w:space="0" w:color="auto"/>
              <w:left w:val="nil"/>
              <w:bottom w:val="single" w:sz="4" w:space="0" w:color="auto"/>
              <w:right w:val="single" w:sz="4" w:space="0" w:color="auto"/>
            </w:tcBorders>
          </w:tcPr>
          <w:p w14:paraId="7E82B4C9" w14:textId="3AE8C7A7" w:rsidR="00DC32E2" w:rsidRPr="00BB5186" w:rsidRDefault="00BB5186" w:rsidP="00BB5186">
            <w:pPr>
              <w:rPr>
                <w:rFonts w:ascii="Calibri" w:hAnsi="Calibri" w:cs="Calibri"/>
                <w:i/>
                <w:color w:val="000000"/>
              </w:rPr>
            </w:pPr>
            <w:r w:rsidRPr="00BB5186">
              <w:rPr>
                <w:rFonts w:ascii="Calibri" w:hAnsi="Calibri" w:cs="Calibri"/>
                <w:i/>
                <w:color w:val="000000"/>
              </w:rPr>
              <w:t xml:space="preserve">Sebastes </w:t>
            </w:r>
            <w:proofErr w:type="spellStart"/>
            <w:r w:rsidRPr="00BB5186">
              <w:rPr>
                <w:rFonts w:ascii="Calibri" w:hAnsi="Calibri" w:cs="Calibri"/>
                <w:i/>
                <w:color w:val="000000"/>
              </w:rPr>
              <w:t>pinniger</w:t>
            </w:r>
            <w:proofErr w:type="spellEnd"/>
          </w:p>
        </w:tc>
        <w:tc>
          <w:tcPr>
            <w:tcW w:w="1350" w:type="dxa"/>
            <w:tcBorders>
              <w:top w:val="nil"/>
              <w:left w:val="single" w:sz="4" w:space="0" w:color="auto"/>
              <w:bottom w:val="single" w:sz="4" w:space="0" w:color="auto"/>
              <w:right w:val="single" w:sz="4" w:space="0" w:color="auto"/>
            </w:tcBorders>
            <w:shd w:val="clear" w:color="auto" w:fill="auto"/>
            <w:noWrap/>
            <w:vAlign w:val="bottom"/>
            <w:hideMark/>
          </w:tcPr>
          <w:p w14:paraId="39EBE78F" w14:textId="16A62268" w:rsidR="00DC32E2" w:rsidRPr="00221E1C" w:rsidRDefault="00DC32E2" w:rsidP="00221E1C">
            <w:pPr>
              <w:jc w:val="center"/>
              <w:rPr>
                <w:rFonts w:ascii="Calibri" w:hAnsi="Calibri" w:cs="Calibri"/>
                <w:color w:val="000000"/>
              </w:rPr>
            </w:pPr>
            <w:r w:rsidRPr="00221E1C">
              <w:rPr>
                <w:rFonts w:ascii="Calibri" w:hAnsi="Calibri" w:cs="Calibri"/>
                <w:color w:val="000000"/>
              </w:rPr>
              <w:t>0.08</w:t>
            </w:r>
          </w:p>
        </w:tc>
        <w:tc>
          <w:tcPr>
            <w:tcW w:w="1440" w:type="dxa"/>
            <w:tcBorders>
              <w:top w:val="nil"/>
              <w:left w:val="nil"/>
              <w:bottom w:val="single" w:sz="4" w:space="0" w:color="auto"/>
              <w:right w:val="single" w:sz="4" w:space="0" w:color="auto"/>
            </w:tcBorders>
            <w:shd w:val="clear" w:color="auto" w:fill="auto"/>
            <w:noWrap/>
            <w:vAlign w:val="bottom"/>
            <w:hideMark/>
          </w:tcPr>
          <w:p w14:paraId="2A1F2753" w14:textId="77777777" w:rsidR="00DC32E2" w:rsidRPr="00221E1C" w:rsidRDefault="00DC32E2" w:rsidP="00221E1C">
            <w:pPr>
              <w:jc w:val="center"/>
              <w:rPr>
                <w:rFonts w:ascii="Calibri" w:hAnsi="Calibri" w:cs="Calibri"/>
                <w:color w:val="000000"/>
              </w:rPr>
            </w:pPr>
            <w:r w:rsidRPr="00221E1C">
              <w:rPr>
                <w:rFonts w:ascii="Calibri" w:hAnsi="Calibri" w:cs="Calibri"/>
                <w:color w:val="000000"/>
              </w:rPr>
              <w:t>3217.57</w:t>
            </w:r>
          </w:p>
        </w:tc>
      </w:tr>
      <w:tr w:rsidR="00DC32E2" w:rsidRPr="00221E1C" w14:paraId="1755BC72" w14:textId="77777777" w:rsidTr="007A4D22">
        <w:trPr>
          <w:trHeight w:val="320"/>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6DAE4656" w14:textId="77777777" w:rsidR="00DC32E2" w:rsidRPr="00221E1C" w:rsidRDefault="00DC32E2" w:rsidP="00221E1C">
            <w:pPr>
              <w:rPr>
                <w:rFonts w:ascii="Calibri" w:hAnsi="Calibri" w:cs="Calibri"/>
                <w:color w:val="000000"/>
              </w:rPr>
            </w:pPr>
            <w:proofErr w:type="spellStart"/>
            <w:r w:rsidRPr="00221E1C">
              <w:rPr>
                <w:rFonts w:ascii="Calibri" w:hAnsi="Calibri" w:cs="Calibri"/>
                <w:color w:val="000000"/>
              </w:rPr>
              <w:t>darkblotched</w:t>
            </w:r>
            <w:proofErr w:type="spellEnd"/>
            <w:r w:rsidRPr="00221E1C">
              <w:rPr>
                <w:rFonts w:ascii="Calibri" w:hAnsi="Calibri" w:cs="Calibri"/>
                <w:color w:val="000000"/>
              </w:rPr>
              <w:t xml:space="preserve"> rockfish</w:t>
            </w:r>
          </w:p>
        </w:tc>
        <w:tc>
          <w:tcPr>
            <w:tcW w:w="2700" w:type="dxa"/>
            <w:tcBorders>
              <w:top w:val="single" w:sz="4" w:space="0" w:color="auto"/>
              <w:left w:val="nil"/>
              <w:bottom w:val="single" w:sz="4" w:space="0" w:color="auto"/>
              <w:right w:val="single" w:sz="4" w:space="0" w:color="auto"/>
            </w:tcBorders>
          </w:tcPr>
          <w:p w14:paraId="0189401D" w14:textId="0176EDB2" w:rsidR="00DC32E2" w:rsidRPr="00BB5186" w:rsidRDefault="00BB5186" w:rsidP="00BB5186">
            <w:pPr>
              <w:rPr>
                <w:rFonts w:ascii="Calibri" w:hAnsi="Calibri" w:cs="Calibri"/>
                <w:i/>
                <w:color w:val="000000"/>
              </w:rPr>
            </w:pPr>
            <w:r w:rsidRPr="00BB5186">
              <w:rPr>
                <w:rFonts w:ascii="Calibri" w:hAnsi="Calibri" w:cs="Calibri"/>
                <w:i/>
                <w:color w:val="000000"/>
              </w:rPr>
              <w:t xml:space="preserve">Sebastes </w:t>
            </w:r>
            <w:proofErr w:type="spellStart"/>
            <w:r w:rsidRPr="00BB5186">
              <w:rPr>
                <w:rFonts w:ascii="Calibri" w:hAnsi="Calibri" w:cs="Calibri"/>
                <w:i/>
                <w:color w:val="000000"/>
              </w:rPr>
              <w:t>crameri</w:t>
            </w:r>
            <w:proofErr w:type="spellEnd"/>
          </w:p>
        </w:tc>
        <w:tc>
          <w:tcPr>
            <w:tcW w:w="1350" w:type="dxa"/>
            <w:tcBorders>
              <w:top w:val="nil"/>
              <w:left w:val="single" w:sz="4" w:space="0" w:color="auto"/>
              <w:bottom w:val="single" w:sz="4" w:space="0" w:color="auto"/>
              <w:right w:val="single" w:sz="4" w:space="0" w:color="auto"/>
            </w:tcBorders>
            <w:shd w:val="clear" w:color="auto" w:fill="auto"/>
            <w:noWrap/>
            <w:vAlign w:val="bottom"/>
            <w:hideMark/>
          </w:tcPr>
          <w:p w14:paraId="51CD54BE" w14:textId="775E8E62" w:rsidR="00DC32E2" w:rsidRPr="00221E1C" w:rsidRDefault="00DC32E2" w:rsidP="00221E1C">
            <w:pPr>
              <w:jc w:val="center"/>
              <w:rPr>
                <w:rFonts w:ascii="Calibri" w:hAnsi="Calibri" w:cs="Calibri"/>
                <w:color w:val="000000"/>
              </w:rPr>
            </w:pPr>
            <w:r w:rsidRPr="00221E1C">
              <w:rPr>
                <w:rFonts w:ascii="Calibri" w:hAnsi="Calibri" w:cs="Calibri"/>
                <w:color w:val="000000"/>
              </w:rPr>
              <w:t>0.18</w:t>
            </w:r>
          </w:p>
        </w:tc>
        <w:tc>
          <w:tcPr>
            <w:tcW w:w="1440" w:type="dxa"/>
            <w:tcBorders>
              <w:top w:val="nil"/>
              <w:left w:val="nil"/>
              <w:bottom w:val="single" w:sz="4" w:space="0" w:color="auto"/>
              <w:right w:val="single" w:sz="4" w:space="0" w:color="auto"/>
            </w:tcBorders>
            <w:shd w:val="clear" w:color="auto" w:fill="auto"/>
            <w:noWrap/>
            <w:vAlign w:val="bottom"/>
            <w:hideMark/>
          </w:tcPr>
          <w:p w14:paraId="4D38CE78" w14:textId="77777777" w:rsidR="00DC32E2" w:rsidRPr="00221E1C" w:rsidRDefault="00DC32E2" w:rsidP="00221E1C">
            <w:pPr>
              <w:jc w:val="center"/>
              <w:rPr>
                <w:rFonts w:ascii="Calibri" w:hAnsi="Calibri" w:cs="Calibri"/>
                <w:color w:val="000000"/>
              </w:rPr>
            </w:pPr>
            <w:r w:rsidRPr="00221E1C">
              <w:rPr>
                <w:rFonts w:ascii="Calibri" w:hAnsi="Calibri" w:cs="Calibri"/>
                <w:color w:val="000000"/>
              </w:rPr>
              <w:t>960.41</w:t>
            </w:r>
          </w:p>
        </w:tc>
      </w:tr>
      <w:tr w:rsidR="00DC32E2" w:rsidRPr="00221E1C" w14:paraId="133DE616" w14:textId="77777777" w:rsidTr="007A4D22">
        <w:trPr>
          <w:trHeight w:val="320"/>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4F2B15A3" w14:textId="77777777" w:rsidR="00DC32E2" w:rsidRPr="00221E1C" w:rsidRDefault="00DC32E2" w:rsidP="00221E1C">
            <w:pPr>
              <w:rPr>
                <w:rFonts w:ascii="Calibri" w:hAnsi="Calibri" w:cs="Calibri"/>
                <w:color w:val="000000"/>
              </w:rPr>
            </w:pPr>
            <w:r w:rsidRPr="00221E1C">
              <w:rPr>
                <w:rFonts w:ascii="Calibri" w:hAnsi="Calibri" w:cs="Calibri"/>
                <w:color w:val="000000"/>
              </w:rPr>
              <w:t>Dover sole</w:t>
            </w:r>
          </w:p>
        </w:tc>
        <w:tc>
          <w:tcPr>
            <w:tcW w:w="2700" w:type="dxa"/>
            <w:tcBorders>
              <w:top w:val="single" w:sz="4" w:space="0" w:color="auto"/>
              <w:left w:val="nil"/>
              <w:bottom w:val="single" w:sz="4" w:space="0" w:color="auto"/>
              <w:right w:val="single" w:sz="4" w:space="0" w:color="auto"/>
            </w:tcBorders>
          </w:tcPr>
          <w:p w14:paraId="40F2E1CC" w14:textId="150116F1" w:rsidR="00DC32E2" w:rsidRPr="00BB5186" w:rsidRDefault="00BB5186" w:rsidP="00BB5186">
            <w:pPr>
              <w:tabs>
                <w:tab w:val="left" w:pos="285"/>
              </w:tabs>
              <w:rPr>
                <w:rFonts w:ascii="Calibri" w:hAnsi="Calibri" w:cs="Calibri"/>
                <w:i/>
                <w:color w:val="000000"/>
              </w:rPr>
            </w:pPr>
            <w:proofErr w:type="spellStart"/>
            <w:r w:rsidRPr="00BB5186">
              <w:rPr>
                <w:rFonts w:ascii="Calibri" w:hAnsi="Calibri" w:cs="Calibri"/>
                <w:i/>
                <w:color w:val="000000"/>
              </w:rPr>
              <w:t>Microstomus</w:t>
            </w:r>
            <w:proofErr w:type="spellEnd"/>
            <w:r w:rsidRPr="00BB5186">
              <w:rPr>
                <w:rFonts w:ascii="Calibri" w:hAnsi="Calibri" w:cs="Calibri"/>
                <w:i/>
                <w:color w:val="000000"/>
              </w:rPr>
              <w:t xml:space="preserve"> </w:t>
            </w:r>
            <w:proofErr w:type="spellStart"/>
            <w:r w:rsidRPr="00BB5186">
              <w:rPr>
                <w:rFonts w:ascii="Calibri" w:hAnsi="Calibri" w:cs="Calibri"/>
                <w:i/>
                <w:color w:val="000000"/>
              </w:rPr>
              <w:t>pacificus</w:t>
            </w:r>
            <w:proofErr w:type="spellEnd"/>
          </w:p>
        </w:tc>
        <w:tc>
          <w:tcPr>
            <w:tcW w:w="1350" w:type="dxa"/>
            <w:tcBorders>
              <w:top w:val="nil"/>
              <w:left w:val="single" w:sz="4" w:space="0" w:color="auto"/>
              <w:bottom w:val="single" w:sz="4" w:space="0" w:color="auto"/>
              <w:right w:val="single" w:sz="4" w:space="0" w:color="auto"/>
            </w:tcBorders>
            <w:shd w:val="clear" w:color="auto" w:fill="auto"/>
            <w:noWrap/>
            <w:vAlign w:val="bottom"/>
            <w:hideMark/>
          </w:tcPr>
          <w:p w14:paraId="42E9FF35" w14:textId="096D4B6A" w:rsidR="00DC32E2" w:rsidRPr="00221E1C" w:rsidRDefault="00DC32E2" w:rsidP="00221E1C">
            <w:pPr>
              <w:jc w:val="center"/>
              <w:rPr>
                <w:rFonts w:ascii="Calibri" w:hAnsi="Calibri" w:cs="Calibri"/>
                <w:color w:val="000000"/>
              </w:rPr>
            </w:pPr>
            <w:r w:rsidRPr="00221E1C">
              <w:rPr>
                <w:rFonts w:ascii="Calibri" w:hAnsi="Calibri" w:cs="Calibri"/>
                <w:color w:val="000000"/>
              </w:rPr>
              <w:t>0.84</w:t>
            </w:r>
          </w:p>
        </w:tc>
        <w:tc>
          <w:tcPr>
            <w:tcW w:w="1440" w:type="dxa"/>
            <w:tcBorders>
              <w:top w:val="nil"/>
              <w:left w:val="nil"/>
              <w:bottom w:val="single" w:sz="4" w:space="0" w:color="auto"/>
              <w:right w:val="single" w:sz="4" w:space="0" w:color="auto"/>
            </w:tcBorders>
            <w:shd w:val="clear" w:color="auto" w:fill="auto"/>
            <w:noWrap/>
            <w:vAlign w:val="bottom"/>
            <w:hideMark/>
          </w:tcPr>
          <w:p w14:paraId="25F06ACC" w14:textId="77777777" w:rsidR="00DC32E2" w:rsidRPr="00221E1C" w:rsidRDefault="00DC32E2" w:rsidP="00221E1C">
            <w:pPr>
              <w:jc w:val="center"/>
              <w:rPr>
                <w:rFonts w:ascii="Calibri" w:hAnsi="Calibri" w:cs="Calibri"/>
                <w:color w:val="000000"/>
              </w:rPr>
            </w:pPr>
            <w:r w:rsidRPr="00221E1C">
              <w:rPr>
                <w:rFonts w:ascii="Calibri" w:hAnsi="Calibri" w:cs="Calibri"/>
                <w:color w:val="000000"/>
              </w:rPr>
              <w:t>2968.49</w:t>
            </w:r>
          </w:p>
        </w:tc>
      </w:tr>
      <w:tr w:rsidR="00DC32E2" w:rsidRPr="00221E1C" w14:paraId="08880158" w14:textId="77777777" w:rsidTr="007A4D22">
        <w:trPr>
          <w:trHeight w:val="320"/>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48B08287" w14:textId="77777777" w:rsidR="00DC32E2" w:rsidRPr="00221E1C" w:rsidRDefault="00DC32E2" w:rsidP="00221E1C">
            <w:pPr>
              <w:rPr>
                <w:rFonts w:ascii="Calibri" w:hAnsi="Calibri" w:cs="Calibri"/>
                <w:color w:val="000000"/>
              </w:rPr>
            </w:pPr>
            <w:r w:rsidRPr="00221E1C">
              <w:rPr>
                <w:rFonts w:ascii="Calibri" w:hAnsi="Calibri" w:cs="Calibri"/>
                <w:color w:val="000000"/>
              </w:rPr>
              <w:t>English sole</w:t>
            </w:r>
          </w:p>
        </w:tc>
        <w:tc>
          <w:tcPr>
            <w:tcW w:w="2700" w:type="dxa"/>
            <w:tcBorders>
              <w:top w:val="single" w:sz="4" w:space="0" w:color="auto"/>
              <w:left w:val="nil"/>
              <w:bottom w:val="single" w:sz="4" w:space="0" w:color="auto"/>
              <w:right w:val="single" w:sz="4" w:space="0" w:color="auto"/>
            </w:tcBorders>
          </w:tcPr>
          <w:p w14:paraId="1A81CA3A" w14:textId="67E934F0" w:rsidR="00DC32E2" w:rsidRPr="00BB5186" w:rsidRDefault="00BB5186" w:rsidP="00BB5186">
            <w:pPr>
              <w:rPr>
                <w:rFonts w:ascii="Calibri" w:hAnsi="Calibri" w:cs="Calibri"/>
                <w:i/>
                <w:color w:val="000000"/>
              </w:rPr>
            </w:pPr>
            <w:proofErr w:type="spellStart"/>
            <w:r w:rsidRPr="00BB5186">
              <w:rPr>
                <w:rFonts w:ascii="Calibri" w:hAnsi="Calibri" w:cs="Calibri"/>
                <w:i/>
                <w:color w:val="000000"/>
              </w:rPr>
              <w:t>Parophrys</w:t>
            </w:r>
            <w:proofErr w:type="spellEnd"/>
            <w:r w:rsidRPr="00BB5186">
              <w:rPr>
                <w:rFonts w:ascii="Calibri" w:hAnsi="Calibri" w:cs="Calibri"/>
                <w:i/>
                <w:color w:val="000000"/>
              </w:rPr>
              <w:t xml:space="preserve"> </w:t>
            </w:r>
            <w:proofErr w:type="spellStart"/>
            <w:r w:rsidRPr="00BB5186">
              <w:rPr>
                <w:rFonts w:ascii="Calibri" w:hAnsi="Calibri" w:cs="Calibri"/>
                <w:i/>
                <w:color w:val="000000"/>
              </w:rPr>
              <w:t>vetulus</w:t>
            </w:r>
            <w:proofErr w:type="spellEnd"/>
          </w:p>
        </w:tc>
        <w:tc>
          <w:tcPr>
            <w:tcW w:w="1350" w:type="dxa"/>
            <w:tcBorders>
              <w:top w:val="nil"/>
              <w:left w:val="single" w:sz="4" w:space="0" w:color="auto"/>
              <w:bottom w:val="single" w:sz="4" w:space="0" w:color="auto"/>
              <w:right w:val="single" w:sz="4" w:space="0" w:color="auto"/>
            </w:tcBorders>
            <w:shd w:val="clear" w:color="auto" w:fill="auto"/>
            <w:noWrap/>
            <w:vAlign w:val="bottom"/>
            <w:hideMark/>
          </w:tcPr>
          <w:p w14:paraId="368C5926" w14:textId="40CD2E9B" w:rsidR="00DC32E2" w:rsidRPr="00221E1C" w:rsidRDefault="00DC32E2" w:rsidP="00221E1C">
            <w:pPr>
              <w:jc w:val="center"/>
              <w:rPr>
                <w:rFonts w:ascii="Calibri" w:hAnsi="Calibri" w:cs="Calibri"/>
                <w:color w:val="000000"/>
              </w:rPr>
            </w:pPr>
            <w:r w:rsidRPr="00221E1C">
              <w:rPr>
                <w:rFonts w:ascii="Calibri" w:hAnsi="Calibri" w:cs="Calibri"/>
                <w:color w:val="000000"/>
              </w:rPr>
              <w:t>0.41</w:t>
            </w:r>
          </w:p>
        </w:tc>
        <w:tc>
          <w:tcPr>
            <w:tcW w:w="1440" w:type="dxa"/>
            <w:tcBorders>
              <w:top w:val="nil"/>
              <w:left w:val="nil"/>
              <w:bottom w:val="single" w:sz="4" w:space="0" w:color="auto"/>
              <w:right w:val="single" w:sz="4" w:space="0" w:color="auto"/>
            </w:tcBorders>
            <w:shd w:val="clear" w:color="auto" w:fill="auto"/>
            <w:noWrap/>
            <w:vAlign w:val="bottom"/>
            <w:hideMark/>
          </w:tcPr>
          <w:p w14:paraId="4144D40E" w14:textId="77777777" w:rsidR="00DC32E2" w:rsidRPr="00221E1C" w:rsidRDefault="00DC32E2" w:rsidP="00221E1C">
            <w:pPr>
              <w:jc w:val="center"/>
              <w:rPr>
                <w:rFonts w:ascii="Calibri" w:hAnsi="Calibri" w:cs="Calibri"/>
                <w:color w:val="000000"/>
              </w:rPr>
            </w:pPr>
            <w:r w:rsidRPr="00221E1C">
              <w:rPr>
                <w:rFonts w:ascii="Calibri" w:hAnsi="Calibri" w:cs="Calibri"/>
                <w:color w:val="000000"/>
              </w:rPr>
              <w:t>695.70</w:t>
            </w:r>
          </w:p>
        </w:tc>
      </w:tr>
      <w:tr w:rsidR="00DC32E2" w:rsidRPr="00221E1C" w14:paraId="71233179" w14:textId="77777777" w:rsidTr="007A4D22">
        <w:trPr>
          <w:trHeight w:val="320"/>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64A841CB" w14:textId="77777777" w:rsidR="00DC32E2" w:rsidRPr="00221E1C" w:rsidRDefault="00DC32E2" w:rsidP="00221E1C">
            <w:pPr>
              <w:rPr>
                <w:rFonts w:ascii="Calibri" w:hAnsi="Calibri" w:cs="Calibri"/>
                <w:color w:val="000000"/>
              </w:rPr>
            </w:pPr>
            <w:r w:rsidRPr="00221E1C">
              <w:rPr>
                <w:rFonts w:ascii="Calibri" w:hAnsi="Calibri" w:cs="Calibri"/>
                <w:color w:val="000000"/>
              </w:rPr>
              <w:t>lingcod</w:t>
            </w:r>
          </w:p>
        </w:tc>
        <w:tc>
          <w:tcPr>
            <w:tcW w:w="2700" w:type="dxa"/>
            <w:tcBorders>
              <w:top w:val="single" w:sz="4" w:space="0" w:color="auto"/>
              <w:left w:val="nil"/>
              <w:bottom w:val="single" w:sz="4" w:space="0" w:color="auto"/>
              <w:right w:val="single" w:sz="4" w:space="0" w:color="auto"/>
            </w:tcBorders>
          </w:tcPr>
          <w:p w14:paraId="769ABC99" w14:textId="7ADB87A6" w:rsidR="00DC32E2" w:rsidRPr="00BB5186" w:rsidRDefault="00BB5186" w:rsidP="00BB5186">
            <w:pPr>
              <w:rPr>
                <w:rFonts w:ascii="Calibri" w:hAnsi="Calibri" w:cs="Calibri"/>
                <w:i/>
                <w:color w:val="000000"/>
              </w:rPr>
            </w:pPr>
            <w:proofErr w:type="spellStart"/>
            <w:r w:rsidRPr="00BB5186">
              <w:rPr>
                <w:rFonts w:ascii="Calibri" w:hAnsi="Calibri" w:cs="Calibri"/>
                <w:i/>
                <w:color w:val="000000"/>
              </w:rPr>
              <w:t>Ophiodon</w:t>
            </w:r>
            <w:proofErr w:type="spellEnd"/>
            <w:r w:rsidRPr="00BB5186">
              <w:rPr>
                <w:rFonts w:ascii="Calibri" w:hAnsi="Calibri" w:cs="Calibri"/>
                <w:i/>
                <w:color w:val="000000"/>
              </w:rPr>
              <w:t xml:space="preserve"> </w:t>
            </w:r>
            <w:proofErr w:type="spellStart"/>
            <w:r w:rsidRPr="00BB5186">
              <w:rPr>
                <w:rFonts w:ascii="Calibri" w:hAnsi="Calibri" w:cs="Calibri"/>
                <w:i/>
                <w:color w:val="000000"/>
              </w:rPr>
              <w:t>elongatus</w:t>
            </w:r>
            <w:proofErr w:type="spellEnd"/>
          </w:p>
        </w:tc>
        <w:tc>
          <w:tcPr>
            <w:tcW w:w="1350" w:type="dxa"/>
            <w:tcBorders>
              <w:top w:val="nil"/>
              <w:left w:val="single" w:sz="4" w:space="0" w:color="auto"/>
              <w:bottom w:val="single" w:sz="4" w:space="0" w:color="auto"/>
              <w:right w:val="single" w:sz="4" w:space="0" w:color="auto"/>
            </w:tcBorders>
            <w:shd w:val="clear" w:color="auto" w:fill="auto"/>
            <w:noWrap/>
            <w:vAlign w:val="bottom"/>
            <w:hideMark/>
          </w:tcPr>
          <w:p w14:paraId="25F0E4C3" w14:textId="0037C55A" w:rsidR="00DC32E2" w:rsidRPr="00221E1C" w:rsidRDefault="00DC32E2" w:rsidP="00221E1C">
            <w:pPr>
              <w:jc w:val="center"/>
              <w:rPr>
                <w:rFonts w:ascii="Calibri" w:hAnsi="Calibri" w:cs="Calibri"/>
                <w:color w:val="000000"/>
              </w:rPr>
            </w:pPr>
            <w:r w:rsidRPr="00221E1C">
              <w:rPr>
                <w:rFonts w:ascii="Calibri" w:hAnsi="Calibri" w:cs="Calibri"/>
                <w:color w:val="000000"/>
              </w:rPr>
              <w:t>0.33</w:t>
            </w:r>
          </w:p>
        </w:tc>
        <w:tc>
          <w:tcPr>
            <w:tcW w:w="1440" w:type="dxa"/>
            <w:tcBorders>
              <w:top w:val="nil"/>
              <w:left w:val="nil"/>
              <w:bottom w:val="single" w:sz="4" w:space="0" w:color="auto"/>
              <w:right w:val="single" w:sz="4" w:space="0" w:color="auto"/>
            </w:tcBorders>
            <w:shd w:val="clear" w:color="auto" w:fill="auto"/>
            <w:noWrap/>
            <w:vAlign w:val="bottom"/>
            <w:hideMark/>
          </w:tcPr>
          <w:p w14:paraId="2584C26A" w14:textId="77777777" w:rsidR="00DC32E2" w:rsidRPr="00221E1C" w:rsidRDefault="00DC32E2" w:rsidP="00221E1C">
            <w:pPr>
              <w:jc w:val="center"/>
              <w:rPr>
                <w:rFonts w:ascii="Calibri" w:hAnsi="Calibri" w:cs="Calibri"/>
                <w:color w:val="000000"/>
              </w:rPr>
            </w:pPr>
            <w:r w:rsidRPr="00221E1C">
              <w:rPr>
                <w:rFonts w:ascii="Calibri" w:hAnsi="Calibri" w:cs="Calibri"/>
                <w:color w:val="000000"/>
              </w:rPr>
              <w:t>873.42</w:t>
            </w:r>
          </w:p>
        </w:tc>
      </w:tr>
      <w:tr w:rsidR="00DC32E2" w:rsidRPr="00221E1C" w14:paraId="38041736" w14:textId="77777777" w:rsidTr="007A4D22">
        <w:trPr>
          <w:trHeight w:val="320"/>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6E2DEE68" w14:textId="77777777" w:rsidR="00DC32E2" w:rsidRPr="00221E1C" w:rsidRDefault="00DC32E2" w:rsidP="00221E1C">
            <w:pPr>
              <w:rPr>
                <w:rFonts w:ascii="Calibri" w:hAnsi="Calibri" w:cs="Calibri"/>
                <w:color w:val="000000"/>
              </w:rPr>
            </w:pPr>
            <w:r w:rsidRPr="00221E1C">
              <w:rPr>
                <w:rFonts w:ascii="Calibri" w:hAnsi="Calibri" w:cs="Calibri"/>
                <w:color w:val="000000"/>
              </w:rPr>
              <w:t>longnose skate</w:t>
            </w:r>
          </w:p>
        </w:tc>
        <w:tc>
          <w:tcPr>
            <w:tcW w:w="2700" w:type="dxa"/>
            <w:tcBorders>
              <w:top w:val="single" w:sz="4" w:space="0" w:color="auto"/>
              <w:left w:val="nil"/>
              <w:bottom w:val="single" w:sz="4" w:space="0" w:color="auto"/>
              <w:right w:val="single" w:sz="4" w:space="0" w:color="auto"/>
            </w:tcBorders>
          </w:tcPr>
          <w:p w14:paraId="6B00878D" w14:textId="7691990F" w:rsidR="00DC32E2" w:rsidRPr="00BB5186" w:rsidRDefault="00BB5186" w:rsidP="00BB5186">
            <w:pPr>
              <w:rPr>
                <w:rFonts w:ascii="Calibri" w:hAnsi="Calibri" w:cs="Calibri"/>
                <w:i/>
                <w:color w:val="000000"/>
              </w:rPr>
            </w:pPr>
            <w:r w:rsidRPr="00BB5186">
              <w:rPr>
                <w:rFonts w:ascii="Calibri" w:hAnsi="Calibri" w:cs="Calibri"/>
                <w:i/>
                <w:color w:val="000000"/>
              </w:rPr>
              <w:t xml:space="preserve">Raja </w:t>
            </w:r>
            <w:proofErr w:type="spellStart"/>
            <w:r w:rsidRPr="00BB5186">
              <w:rPr>
                <w:rFonts w:ascii="Calibri" w:hAnsi="Calibri" w:cs="Calibri"/>
                <w:i/>
                <w:color w:val="000000"/>
              </w:rPr>
              <w:t>rhina</w:t>
            </w:r>
            <w:proofErr w:type="spellEnd"/>
          </w:p>
        </w:tc>
        <w:tc>
          <w:tcPr>
            <w:tcW w:w="1350" w:type="dxa"/>
            <w:tcBorders>
              <w:top w:val="nil"/>
              <w:left w:val="single" w:sz="4" w:space="0" w:color="auto"/>
              <w:bottom w:val="single" w:sz="4" w:space="0" w:color="auto"/>
              <w:right w:val="single" w:sz="4" w:space="0" w:color="auto"/>
            </w:tcBorders>
            <w:shd w:val="clear" w:color="auto" w:fill="auto"/>
            <w:noWrap/>
            <w:vAlign w:val="bottom"/>
            <w:hideMark/>
          </w:tcPr>
          <w:p w14:paraId="73200AEF" w14:textId="29422E8C" w:rsidR="00DC32E2" w:rsidRPr="00221E1C" w:rsidRDefault="00DC32E2" w:rsidP="00221E1C">
            <w:pPr>
              <w:jc w:val="center"/>
              <w:rPr>
                <w:rFonts w:ascii="Calibri" w:hAnsi="Calibri" w:cs="Calibri"/>
                <w:color w:val="000000"/>
              </w:rPr>
            </w:pPr>
            <w:r w:rsidRPr="00221E1C">
              <w:rPr>
                <w:rFonts w:ascii="Calibri" w:hAnsi="Calibri" w:cs="Calibri"/>
                <w:color w:val="000000"/>
              </w:rPr>
              <w:t>0.60</w:t>
            </w:r>
          </w:p>
        </w:tc>
        <w:tc>
          <w:tcPr>
            <w:tcW w:w="1440" w:type="dxa"/>
            <w:tcBorders>
              <w:top w:val="nil"/>
              <w:left w:val="nil"/>
              <w:bottom w:val="single" w:sz="4" w:space="0" w:color="auto"/>
              <w:right w:val="single" w:sz="4" w:space="0" w:color="auto"/>
            </w:tcBorders>
            <w:shd w:val="clear" w:color="auto" w:fill="auto"/>
            <w:noWrap/>
            <w:vAlign w:val="bottom"/>
            <w:hideMark/>
          </w:tcPr>
          <w:p w14:paraId="2F50561B" w14:textId="77777777" w:rsidR="00DC32E2" w:rsidRPr="00221E1C" w:rsidRDefault="00DC32E2" w:rsidP="00221E1C">
            <w:pPr>
              <w:jc w:val="center"/>
              <w:rPr>
                <w:rFonts w:ascii="Calibri" w:hAnsi="Calibri" w:cs="Calibri"/>
                <w:color w:val="000000"/>
              </w:rPr>
            </w:pPr>
            <w:r w:rsidRPr="00221E1C">
              <w:rPr>
                <w:rFonts w:ascii="Calibri" w:hAnsi="Calibri" w:cs="Calibri"/>
                <w:color w:val="000000"/>
              </w:rPr>
              <w:t>985.95</w:t>
            </w:r>
          </w:p>
        </w:tc>
      </w:tr>
      <w:tr w:rsidR="00DC32E2" w:rsidRPr="00221E1C" w14:paraId="42C6D79D" w14:textId="77777777" w:rsidTr="007A4D22">
        <w:trPr>
          <w:trHeight w:val="320"/>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776F75A0" w14:textId="77777777" w:rsidR="00DC32E2" w:rsidRPr="00221E1C" w:rsidRDefault="00DC32E2" w:rsidP="00221E1C">
            <w:pPr>
              <w:rPr>
                <w:rFonts w:ascii="Calibri" w:hAnsi="Calibri" w:cs="Calibri"/>
                <w:color w:val="000000"/>
              </w:rPr>
            </w:pPr>
            <w:r w:rsidRPr="00221E1C">
              <w:rPr>
                <w:rFonts w:ascii="Calibri" w:hAnsi="Calibri" w:cs="Calibri"/>
                <w:color w:val="000000"/>
              </w:rPr>
              <w:t>Pacific halibut</w:t>
            </w:r>
          </w:p>
        </w:tc>
        <w:tc>
          <w:tcPr>
            <w:tcW w:w="2700" w:type="dxa"/>
            <w:tcBorders>
              <w:top w:val="single" w:sz="4" w:space="0" w:color="auto"/>
              <w:left w:val="nil"/>
              <w:bottom w:val="single" w:sz="4" w:space="0" w:color="auto"/>
              <w:right w:val="single" w:sz="4" w:space="0" w:color="auto"/>
            </w:tcBorders>
          </w:tcPr>
          <w:p w14:paraId="22A73B03" w14:textId="4EC6AF6A" w:rsidR="00DC32E2" w:rsidRPr="00BB5186" w:rsidRDefault="00BB5186" w:rsidP="00BB5186">
            <w:pPr>
              <w:rPr>
                <w:rFonts w:ascii="Calibri" w:hAnsi="Calibri" w:cs="Calibri"/>
                <w:i/>
                <w:color w:val="000000"/>
              </w:rPr>
            </w:pPr>
            <w:proofErr w:type="spellStart"/>
            <w:r w:rsidRPr="00BB5186">
              <w:rPr>
                <w:rFonts w:ascii="Calibri" w:hAnsi="Calibri" w:cs="Calibri"/>
                <w:i/>
                <w:color w:val="000000"/>
              </w:rPr>
              <w:t>Hippoglossus</w:t>
            </w:r>
            <w:proofErr w:type="spellEnd"/>
            <w:r w:rsidRPr="00BB5186">
              <w:rPr>
                <w:rFonts w:ascii="Calibri" w:hAnsi="Calibri" w:cs="Calibri"/>
                <w:i/>
                <w:color w:val="000000"/>
              </w:rPr>
              <w:t xml:space="preserve"> </w:t>
            </w:r>
            <w:proofErr w:type="spellStart"/>
            <w:r w:rsidRPr="00BB5186">
              <w:rPr>
                <w:rFonts w:ascii="Calibri" w:hAnsi="Calibri" w:cs="Calibri"/>
                <w:i/>
                <w:color w:val="000000"/>
              </w:rPr>
              <w:t>stenolepis</w:t>
            </w:r>
            <w:proofErr w:type="spellEnd"/>
          </w:p>
        </w:tc>
        <w:tc>
          <w:tcPr>
            <w:tcW w:w="1350" w:type="dxa"/>
            <w:tcBorders>
              <w:top w:val="nil"/>
              <w:left w:val="single" w:sz="4" w:space="0" w:color="auto"/>
              <w:bottom w:val="single" w:sz="4" w:space="0" w:color="auto"/>
              <w:right w:val="single" w:sz="4" w:space="0" w:color="auto"/>
            </w:tcBorders>
            <w:shd w:val="clear" w:color="auto" w:fill="auto"/>
            <w:noWrap/>
            <w:vAlign w:val="bottom"/>
            <w:hideMark/>
          </w:tcPr>
          <w:p w14:paraId="0A00788F" w14:textId="0E5D0C22" w:rsidR="00DC32E2" w:rsidRPr="00221E1C" w:rsidRDefault="00DC32E2" w:rsidP="00221E1C">
            <w:pPr>
              <w:jc w:val="center"/>
              <w:rPr>
                <w:rFonts w:ascii="Calibri" w:hAnsi="Calibri" w:cs="Calibri"/>
                <w:color w:val="000000"/>
              </w:rPr>
            </w:pPr>
            <w:r w:rsidRPr="00221E1C">
              <w:rPr>
                <w:rFonts w:ascii="Calibri" w:hAnsi="Calibri" w:cs="Calibri"/>
                <w:color w:val="000000"/>
              </w:rPr>
              <w:t>0.08</w:t>
            </w:r>
          </w:p>
        </w:tc>
        <w:tc>
          <w:tcPr>
            <w:tcW w:w="1440" w:type="dxa"/>
            <w:tcBorders>
              <w:top w:val="nil"/>
              <w:left w:val="nil"/>
              <w:bottom w:val="single" w:sz="4" w:space="0" w:color="auto"/>
              <w:right w:val="single" w:sz="4" w:space="0" w:color="auto"/>
            </w:tcBorders>
            <w:shd w:val="clear" w:color="auto" w:fill="auto"/>
            <w:noWrap/>
            <w:vAlign w:val="bottom"/>
            <w:hideMark/>
          </w:tcPr>
          <w:p w14:paraId="4F1DBC1F" w14:textId="77777777" w:rsidR="00DC32E2" w:rsidRPr="00221E1C" w:rsidRDefault="00DC32E2" w:rsidP="00221E1C">
            <w:pPr>
              <w:jc w:val="center"/>
              <w:rPr>
                <w:rFonts w:ascii="Calibri" w:hAnsi="Calibri" w:cs="Calibri"/>
                <w:color w:val="000000"/>
              </w:rPr>
            </w:pPr>
            <w:r w:rsidRPr="00221E1C">
              <w:rPr>
                <w:rFonts w:ascii="Calibri" w:hAnsi="Calibri" w:cs="Calibri"/>
                <w:color w:val="000000"/>
              </w:rPr>
              <w:t>1031.22</w:t>
            </w:r>
          </w:p>
        </w:tc>
      </w:tr>
      <w:tr w:rsidR="00DC32E2" w:rsidRPr="00221E1C" w14:paraId="5384138C" w14:textId="77777777" w:rsidTr="007A4D22">
        <w:trPr>
          <w:trHeight w:val="320"/>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614A8085" w14:textId="77777777" w:rsidR="00DC32E2" w:rsidRPr="00221E1C" w:rsidRDefault="00DC32E2" w:rsidP="00221E1C">
            <w:pPr>
              <w:rPr>
                <w:rFonts w:ascii="Calibri" w:hAnsi="Calibri" w:cs="Calibri"/>
                <w:color w:val="000000"/>
              </w:rPr>
            </w:pPr>
            <w:r w:rsidRPr="00221E1C">
              <w:rPr>
                <w:rFonts w:ascii="Calibri" w:hAnsi="Calibri" w:cs="Calibri"/>
                <w:color w:val="000000"/>
              </w:rPr>
              <w:t>Pacific ocean perch</w:t>
            </w:r>
          </w:p>
        </w:tc>
        <w:tc>
          <w:tcPr>
            <w:tcW w:w="2700" w:type="dxa"/>
            <w:tcBorders>
              <w:top w:val="single" w:sz="4" w:space="0" w:color="auto"/>
              <w:left w:val="nil"/>
              <w:bottom w:val="single" w:sz="4" w:space="0" w:color="auto"/>
              <w:right w:val="single" w:sz="4" w:space="0" w:color="auto"/>
            </w:tcBorders>
          </w:tcPr>
          <w:p w14:paraId="15103A57" w14:textId="5B7737F9" w:rsidR="00DC32E2" w:rsidRPr="00BB5186" w:rsidRDefault="00BB5186" w:rsidP="00BB5186">
            <w:pPr>
              <w:rPr>
                <w:rFonts w:ascii="Calibri" w:hAnsi="Calibri" w:cs="Calibri"/>
                <w:i/>
                <w:color w:val="000000"/>
              </w:rPr>
            </w:pPr>
            <w:r w:rsidRPr="00BB5186">
              <w:rPr>
                <w:rFonts w:ascii="Calibri" w:hAnsi="Calibri" w:cs="Calibri"/>
                <w:i/>
                <w:color w:val="000000"/>
              </w:rPr>
              <w:t xml:space="preserve">Sebastes </w:t>
            </w:r>
            <w:proofErr w:type="spellStart"/>
            <w:r w:rsidRPr="00BB5186">
              <w:rPr>
                <w:rFonts w:ascii="Calibri" w:hAnsi="Calibri" w:cs="Calibri"/>
                <w:i/>
                <w:color w:val="000000"/>
              </w:rPr>
              <w:t>alutus</w:t>
            </w:r>
            <w:proofErr w:type="spellEnd"/>
          </w:p>
        </w:tc>
        <w:tc>
          <w:tcPr>
            <w:tcW w:w="1350" w:type="dxa"/>
            <w:tcBorders>
              <w:top w:val="nil"/>
              <w:left w:val="single" w:sz="4" w:space="0" w:color="auto"/>
              <w:bottom w:val="single" w:sz="4" w:space="0" w:color="auto"/>
              <w:right w:val="single" w:sz="4" w:space="0" w:color="auto"/>
            </w:tcBorders>
            <w:shd w:val="clear" w:color="auto" w:fill="auto"/>
            <w:noWrap/>
            <w:vAlign w:val="bottom"/>
            <w:hideMark/>
          </w:tcPr>
          <w:p w14:paraId="02314A08" w14:textId="048FA096" w:rsidR="00DC32E2" w:rsidRPr="00221E1C" w:rsidRDefault="00DC32E2" w:rsidP="00221E1C">
            <w:pPr>
              <w:jc w:val="center"/>
              <w:rPr>
                <w:rFonts w:ascii="Calibri" w:hAnsi="Calibri" w:cs="Calibri"/>
                <w:color w:val="000000"/>
              </w:rPr>
            </w:pPr>
            <w:r w:rsidRPr="00221E1C">
              <w:rPr>
                <w:rFonts w:ascii="Calibri" w:hAnsi="Calibri" w:cs="Calibri"/>
                <w:color w:val="000000"/>
              </w:rPr>
              <w:t>0.07</w:t>
            </w:r>
          </w:p>
        </w:tc>
        <w:tc>
          <w:tcPr>
            <w:tcW w:w="1440" w:type="dxa"/>
            <w:tcBorders>
              <w:top w:val="nil"/>
              <w:left w:val="nil"/>
              <w:bottom w:val="single" w:sz="4" w:space="0" w:color="auto"/>
              <w:right w:val="single" w:sz="4" w:space="0" w:color="auto"/>
            </w:tcBorders>
            <w:shd w:val="clear" w:color="auto" w:fill="auto"/>
            <w:noWrap/>
            <w:vAlign w:val="bottom"/>
            <w:hideMark/>
          </w:tcPr>
          <w:p w14:paraId="37F1D4F9" w14:textId="77777777" w:rsidR="00DC32E2" w:rsidRPr="00221E1C" w:rsidRDefault="00DC32E2" w:rsidP="00221E1C">
            <w:pPr>
              <w:jc w:val="center"/>
              <w:rPr>
                <w:rFonts w:ascii="Calibri" w:hAnsi="Calibri" w:cs="Calibri"/>
                <w:color w:val="000000"/>
              </w:rPr>
            </w:pPr>
            <w:r w:rsidRPr="00221E1C">
              <w:rPr>
                <w:rFonts w:ascii="Calibri" w:hAnsi="Calibri" w:cs="Calibri"/>
                <w:color w:val="000000"/>
              </w:rPr>
              <w:t>2191.36</w:t>
            </w:r>
          </w:p>
        </w:tc>
      </w:tr>
      <w:tr w:rsidR="00DC32E2" w:rsidRPr="00221E1C" w14:paraId="51E7F749" w14:textId="77777777" w:rsidTr="007A4D22">
        <w:trPr>
          <w:trHeight w:val="320"/>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00A99A0D" w14:textId="77777777" w:rsidR="00DC32E2" w:rsidRPr="00221E1C" w:rsidRDefault="00DC32E2" w:rsidP="00221E1C">
            <w:pPr>
              <w:rPr>
                <w:rFonts w:ascii="Calibri" w:hAnsi="Calibri" w:cs="Calibri"/>
                <w:color w:val="000000"/>
              </w:rPr>
            </w:pPr>
            <w:proofErr w:type="spellStart"/>
            <w:r w:rsidRPr="00221E1C">
              <w:rPr>
                <w:rFonts w:ascii="Calibri" w:hAnsi="Calibri" w:cs="Calibri"/>
                <w:color w:val="000000"/>
              </w:rPr>
              <w:t>petrale</w:t>
            </w:r>
            <w:proofErr w:type="spellEnd"/>
            <w:r w:rsidRPr="00221E1C">
              <w:rPr>
                <w:rFonts w:ascii="Calibri" w:hAnsi="Calibri" w:cs="Calibri"/>
                <w:color w:val="000000"/>
              </w:rPr>
              <w:t xml:space="preserve"> sole</w:t>
            </w:r>
          </w:p>
        </w:tc>
        <w:tc>
          <w:tcPr>
            <w:tcW w:w="2700" w:type="dxa"/>
            <w:tcBorders>
              <w:top w:val="single" w:sz="4" w:space="0" w:color="auto"/>
              <w:left w:val="nil"/>
              <w:bottom w:val="single" w:sz="4" w:space="0" w:color="auto"/>
              <w:right w:val="single" w:sz="4" w:space="0" w:color="auto"/>
            </w:tcBorders>
          </w:tcPr>
          <w:p w14:paraId="11297D3E" w14:textId="3FDB96B9" w:rsidR="00DC32E2" w:rsidRPr="00BB5186" w:rsidRDefault="00BB5186" w:rsidP="00BB5186">
            <w:pPr>
              <w:rPr>
                <w:rFonts w:ascii="Calibri" w:hAnsi="Calibri" w:cs="Calibri"/>
                <w:i/>
                <w:color w:val="000000"/>
              </w:rPr>
            </w:pPr>
            <w:proofErr w:type="spellStart"/>
            <w:r w:rsidRPr="00BB5186">
              <w:rPr>
                <w:rFonts w:ascii="Calibri" w:hAnsi="Calibri" w:cs="Calibri"/>
                <w:i/>
                <w:color w:val="000000"/>
              </w:rPr>
              <w:t>Eopsetta</w:t>
            </w:r>
            <w:proofErr w:type="spellEnd"/>
            <w:r w:rsidRPr="00BB5186">
              <w:rPr>
                <w:rFonts w:ascii="Calibri" w:hAnsi="Calibri" w:cs="Calibri"/>
                <w:i/>
                <w:color w:val="000000"/>
              </w:rPr>
              <w:t xml:space="preserve"> </w:t>
            </w:r>
            <w:proofErr w:type="spellStart"/>
            <w:r w:rsidRPr="00BB5186">
              <w:rPr>
                <w:rFonts w:ascii="Calibri" w:hAnsi="Calibri" w:cs="Calibri"/>
                <w:i/>
                <w:color w:val="000000"/>
              </w:rPr>
              <w:t>jordani</w:t>
            </w:r>
            <w:proofErr w:type="spellEnd"/>
          </w:p>
        </w:tc>
        <w:tc>
          <w:tcPr>
            <w:tcW w:w="1350" w:type="dxa"/>
            <w:tcBorders>
              <w:top w:val="nil"/>
              <w:left w:val="single" w:sz="4" w:space="0" w:color="auto"/>
              <w:bottom w:val="single" w:sz="4" w:space="0" w:color="auto"/>
              <w:right w:val="single" w:sz="4" w:space="0" w:color="auto"/>
            </w:tcBorders>
            <w:shd w:val="clear" w:color="auto" w:fill="auto"/>
            <w:noWrap/>
            <w:vAlign w:val="bottom"/>
            <w:hideMark/>
          </w:tcPr>
          <w:p w14:paraId="058792CF" w14:textId="2A9AD6A7" w:rsidR="00DC32E2" w:rsidRPr="00221E1C" w:rsidRDefault="00DC32E2" w:rsidP="00221E1C">
            <w:pPr>
              <w:jc w:val="center"/>
              <w:rPr>
                <w:rFonts w:ascii="Calibri" w:hAnsi="Calibri" w:cs="Calibri"/>
                <w:color w:val="000000"/>
              </w:rPr>
            </w:pPr>
            <w:r w:rsidRPr="00221E1C">
              <w:rPr>
                <w:rFonts w:ascii="Calibri" w:hAnsi="Calibri" w:cs="Calibri"/>
                <w:color w:val="000000"/>
              </w:rPr>
              <w:t>0.43</w:t>
            </w:r>
          </w:p>
        </w:tc>
        <w:tc>
          <w:tcPr>
            <w:tcW w:w="1440" w:type="dxa"/>
            <w:tcBorders>
              <w:top w:val="nil"/>
              <w:left w:val="nil"/>
              <w:bottom w:val="single" w:sz="4" w:space="0" w:color="auto"/>
              <w:right w:val="single" w:sz="4" w:space="0" w:color="auto"/>
            </w:tcBorders>
            <w:shd w:val="clear" w:color="auto" w:fill="auto"/>
            <w:noWrap/>
            <w:vAlign w:val="bottom"/>
            <w:hideMark/>
          </w:tcPr>
          <w:p w14:paraId="3D17B783" w14:textId="77777777" w:rsidR="00DC32E2" w:rsidRPr="00221E1C" w:rsidRDefault="00DC32E2" w:rsidP="00221E1C">
            <w:pPr>
              <w:jc w:val="center"/>
              <w:rPr>
                <w:rFonts w:ascii="Calibri" w:hAnsi="Calibri" w:cs="Calibri"/>
                <w:color w:val="000000"/>
              </w:rPr>
            </w:pPr>
            <w:r w:rsidRPr="00221E1C">
              <w:rPr>
                <w:rFonts w:ascii="Calibri" w:hAnsi="Calibri" w:cs="Calibri"/>
                <w:color w:val="000000"/>
              </w:rPr>
              <w:t>909.81</w:t>
            </w:r>
          </w:p>
        </w:tc>
      </w:tr>
      <w:tr w:rsidR="00DC32E2" w:rsidRPr="00221E1C" w14:paraId="4C7238D9" w14:textId="77777777" w:rsidTr="007A4D22">
        <w:trPr>
          <w:trHeight w:val="320"/>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4B068C2D" w14:textId="77777777" w:rsidR="00DC32E2" w:rsidRPr="00221E1C" w:rsidRDefault="00DC32E2" w:rsidP="00221E1C">
            <w:pPr>
              <w:rPr>
                <w:rFonts w:ascii="Calibri" w:hAnsi="Calibri" w:cs="Calibri"/>
                <w:color w:val="000000"/>
              </w:rPr>
            </w:pPr>
            <w:r w:rsidRPr="00221E1C">
              <w:rPr>
                <w:rFonts w:ascii="Calibri" w:hAnsi="Calibri" w:cs="Calibri"/>
                <w:color w:val="000000"/>
              </w:rPr>
              <w:t>rex sole</w:t>
            </w:r>
          </w:p>
        </w:tc>
        <w:tc>
          <w:tcPr>
            <w:tcW w:w="2700" w:type="dxa"/>
            <w:tcBorders>
              <w:top w:val="single" w:sz="4" w:space="0" w:color="auto"/>
              <w:left w:val="nil"/>
              <w:bottom w:val="single" w:sz="4" w:space="0" w:color="auto"/>
              <w:right w:val="single" w:sz="4" w:space="0" w:color="auto"/>
            </w:tcBorders>
          </w:tcPr>
          <w:p w14:paraId="1466537E" w14:textId="127833F0" w:rsidR="00DC32E2" w:rsidRPr="00BB5186" w:rsidRDefault="00BB5186" w:rsidP="00BB5186">
            <w:pPr>
              <w:rPr>
                <w:rFonts w:ascii="Calibri" w:hAnsi="Calibri" w:cs="Calibri"/>
                <w:i/>
                <w:color w:val="000000"/>
              </w:rPr>
            </w:pPr>
            <w:proofErr w:type="spellStart"/>
            <w:r w:rsidRPr="00BB5186">
              <w:rPr>
                <w:rFonts w:ascii="Calibri" w:hAnsi="Calibri" w:cs="Calibri"/>
                <w:i/>
                <w:color w:val="000000"/>
              </w:rPr>
              <w:t>Glyptocephalus</w:t>
            </w:r>
            <w:proofErr w:type="spellEnd"/>
            <w:r w:rsidRPr="00BB5186">
              <w:rPr>
                <w:rFonts w:ascii="Calibri" w:hAnsi="Calibri" w:cs="Calibri"/>
                <w:i/>
                <w:color w:val="000000"/>
              </w:rPr>
              <w:t xml:space="preserve"> </w:t>
            </w:r>
            <w:proofErr w:type="spellStart"/>
            <w:r w:rsidRPr="00BB5186">
              <w:rPr>
                <w:rFonts w:ascii="Calibri" w:hAnsi="Calibri" w:cs="Calibri"/>
                <w:i/>
                <w:color w:val="000000"/>
              </w:rPr>
              <w:t>zachirus</w:t>
            </w:r>
            <w:proofErr w:type="spellEnd"/>
          </w:p>
        </w:tc>
        <w:tc>
          <w:tcPr>
            <w:tcW w:w="1350" w:type="dxa"/>
            <w:tcBorders>
              <w:top w:val="nil"/>
              <w:left w:val="single" w:sz="4" w:space="0" w:color="auto"/>
              <w:bottom w:val="single" w:sz="4" w:space="0" w:color="auto"/>
              <w:right w:val="single" w:sz="4" w:space="0" w:color="auto"/>
            </w:tcBorders>
            <w:shd w:val="clear" w:color="auto" w:fill="auto"/>
            <w:noWrap/>
            <w:vAlign w:val="bottom"/>
            <w:hideMark/>
          </w:tcPr>
          <w:p w14:paraId="553C8053" w14:textId="7FB66C51" w:rsidR="00DC32E2" w:rsidRPr="00221E1C" w:rsidRDefault="00DC32E2" w:rsidP="00221E1C">
            <w:pPr>
              <w:jc w:val="center"/>
              <w:rPr>
                <w:rFonts w:ascii="Calibri" w:hAnsi="Calibri" w:cs="Calibri"/>
                <w:color w:val="000000"/>
              </w:rPr>
            </w:pPr>
            <w:r w:rsidRPr="00221E1C">
              <w:rPr>
                <w:rFonts w:ascii="Calibri" w:hAnsi="Calibri" w:cs="Calibri"/>
                <w:color w:val="000000"/>
              </w:rPr>
              <w:t>0.62</w:t>
            </w:r>
          </w:p>
        </w:tc>
        <w:tc>
          <w:tcPr>
            <w:tcW w:w="1440" w:type="dxa"/>
            <w:tcBorders>
              <w:top w:val="nil"/>
              <w:left w:val="nil"/>
              <w:bottom w:val="single" w:sz="4" w:space="0" w:color="auto"/>
              <w:right w:val="single" w:sz="4" w:space="0" w:color="auto"/>
            </w:tcBorders>
            <w:shd w:val="clear" w:color="auto" w:fill="auto"/>
            <w:noWrap/>
            <w:vAlign w:val="bottom"/>
            <w:hideMark/>
          </w:tcPr>
          <w:p w14:paraId="0D13D229" w14:textId="77777777" w:rsidR="00DC32E2" w:rsidRPr="00221E1C" w:rsidRDefault="00DC32E2" w:rsidP="00221E1C">
            <w:pPr>
              <w:jc w:val="center"/>
              <w:rPr>
                <w:rFonts w:ascii="Calibri" w:hAnsi="Calibri" w:cs="Calibri"/>
                <w:color w:val="000000"/>
              </w:rPr>
            </w:pPr>
            <w:r w:rsidRPr="00221E1C">
              <w:rPr>
                <w:rFonts w:ascii="Calibri" w:hAnsi="Calibri" w:cs="Calibri"/>
                <w:color w:val="000000"/>
              </w:rPr>
              <w:t>1011.33</w:t>
            </w:r>
          </w:p>
        </w:tc>
      </w:tr>
      <w:tr w:rsidR="00DC32E2" w:rsidRPr="00221E1C" w14:paraId="1D32F9F5" w14:textId="77777777" w:rsidTr="007A4D22">
        <w:trPr>
          <w:trHeight w:val="320"/>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54FBC163" w14:textId="77777777" w:rsidR="00DC32E2" w:rsidRPr="00221E1C" w:rsidRDefault="00DC32E2" w:rsidP="00221E1C">
            <w:pPr>
              <w:rPr>
                <w:rFonts w:ascii="Calibri" w:hAnsi="Calibri" w:cs="Calibri"/>
                <w:color w:val="000000"/>
              </w:rPr>
            </w:pPr>
            <w:r w:rsidRPr="00221E1C">
              <w:rPr>
                <w:rFonts w:ascii="Calibri" w:hAnsi="Calibri" w:cs="Calibri"/>
                <w:color w:val="000000"/>
              </w:rPr>
              <w:t>sablefish</w:t>
            </w:r>
          </w:p>
        </w:tc>
        <w:tc>
          <w:tcPr>
            <w:tcW w:w="2700" w:type="dxa"/>
            <w:tcBorders>
              <w:top w:val="single" w:sz="4" w:space="0" w:color="auto"/>
              <w:left w:val="nil"/>
              <w:bottom w:val="single" w:sz="4" w:space="0" w:color="auto"/>
              <w:right w:val="single" w:sz="4" w:space="0" w:color="auto"/>
            </w:tcBorders>
          </w:tcPr>
          <w:p w14:paraId="24625CDF" w14:textId="33E2FA2A" w:rsidR="00DC32E2" w:rsidRPr="00BB5186" w:rsidRDefault="00BB5186" w:rsidP="00BB5186">
            <w:pPr>
              <w:rPr>
                <w:rFonts w:ascii="Calibri" w:hAnsi="Calibri" w:cs="Calibri"/>
                <w:i/>
                <w:color w:val="000000"/>
              </w:rPr>
            </w:pPr>
            <w:proofErr w:type="spellStart"/>
            <w:r w:rsidRPr="00BB5186">
              <w:rPr>
                <w:rFonts w:ascii="Calibri" w:hAnsi="Calibri" w:cs="Calibri"/>
                <w:i/>
                <w:color w:val="000000"/>
              </w:rPr>
              <w:t>Anoplopoma</w:t>
            </w:r>
            <w:proofErr w:type="spellEnd"/>
            <w:r w:rsidRPr="00BB5186">
              <w:rPr>
                <w:rFonts w:ascii="Calibri" w:hAnsi="Calibri" w:cs="Calibri"/>
                <w:i/>
                <w:color w:val="000000"/>
              </w:rPr>
              <w:t xml:space="preserve"> fimbria</w:t>
            </w:r>
          </w:p>
        </w:tc>
        <w:tc>
          <w:tcPr>
            <w:tcW w:w="1350" w:type="dxa"/>
            <w:tcBorders>
              <w:top w:val="nil"/>
              <w:left w:val="single" w:sz="4" w:space="0" w:color="auto"/>
              <w:bottom w:val="single" w:sz="4" w:space="0" w:color="auto"/>
              <w:right w:val="single" w:sz="4" w:space="0" w:color="auto"/>
            </w:tcBorders>
            <w:shd w:val="clear" w:color="auto" w:fill="auto"/>
            <w:noWrap/>
            <w:vAlign w:val="bottom"/>
            <w:hideMark/>
          </w:tcPr>
          <w:p w14:paraId="5936C3A9" w14:textId="349DCA30" w:rsidR="00DC32E2" w:rsidRPr="00221E1C" w:rsidRDefault="00DC32E2" w:rsidP="00221E1C">
            <w:pPr>
              <w:jc w:val="center"/>
              <w:rPr>
                <w:rFonts w:ascii="Calibri" w:hAnsi="Calibri" w:cs="Calibri"/>
                <w:color w:val="000000"/>
              </w:rPr>
            </w:pPr>
            <w:r w:rsidRPr="00221E1C">
              <w:rPr>
                <w:rFonts w:ascii="Calibri" w:hAnsi="Calibri" w:cs="Calibri"/>
                <w:color w:val="000000"/>
              </w:rPr>
              <w:t>0.65</w:t>
            </w:r>
          </w:p>
        </w:tc>
        <w:tc>
          <w:tcPr>
            <w:tcW w:w="1440" w:type="dxa"/>
            <w:tcBorders>
              <w:top w:val="nil"/>
              <w:left w:val="nil"/>
              <w:bottom w:val="single" w:sz="4" w:space="0" w:color="auto"/>
              <w:right w:val="single" w:sz="4" w:space="0" w:color="auto"/>
            </w:tcBorders>
            <w:shd w:val="clear" w:color="auto" w:fill="auto"/>
            <w:noWrap/>
            <w:vAlign w:val="bottom"/>
            <w:hideMark/>
          </w:tcPr>
          <w:p w14:paraId="24FD1C4A" w14:textId="77777777" w:rsidR="00DC32E2" w:rsidRPr="00221E1C" w:rsidRDefault="00DC32E2" w:rsidP="00221E1C">
            <w:pPr>
              <w:jc w:val="center"/>
              <w:rPr>
                <w:rFonts w:ascii="Calibri" w:hAnsi="Calibri" w:cs="Calibri"/>
                <w:color w:val="000000"/>
              </w:rPr>
            </w:pPr>
            <w:r w:rsidRPr="00221E1C">
              <w:rPr>
                <w:rFonts w:ascii="Calibri" w:hAnsi="Calibri" w:cs="Calibri"/>
                <w:color w:val="000000"/>
              </w:rPr>
              <w:t>1191.93</w:t>
            </w:r>
          </w:p>
        </w:tc>
      </w:tr>
      <w:tr w:rsidR="00DC32E2" w:rsidRPr="00221E1C" w14:paraId="4FB6D585" w14:textId="77777777" w:rsidTr="007A4D22">
        <w:trPr>
          <w:trHeight w:val="320"/>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47ABF2E3" w14:textId="77777777" w:rsidR="00DC32E2" w:rsidRPr="00221E1C" w:rsidRDefault="00DC32E2" w:rsidP="00221E1C">
            <w:pPr>
              <w:rPr>
                <w:rFonts w:ascii="Calibri" w:hAnsi="Calibri" w:cs="Calibri"/>
                <w:color w:val="000000"/>
              </w:rPr>
            </w:pPr>
            <w:proofErr w:type="spellStart"/>
            <w:r w:rsidRPr="00221E1C">
              <w:rPr>
                <w:rFonts w:ascii="Calibri" w:hAnsi="Calibri" w:cs="Calibri"/>
                <w:color w:val="000000"/>
              </w:rPr>
              <w:t>shortspine</w:t>
            </w:r>
            <w:proofErr w:type="spellEnd"/>
            <w:r w:rsidRPr="00221E1C">
              <w:rPr>
                <w:rFonts w:ascii="Calibri" w:hAnsi="Calibri" w:cs="Calibri"/>
                <w:color w:val="000000"/>
              </w:rPr>
              <w:t xml:space="preserve"> </w:t>
            </w:r>
            <w:proofErr w:type="spellStart"/>
            <w:r w:rsidRPr="00221E1C">
              <w:rPr>
                <w:rFonts w:ascii="Calibri" w:hAnsi="Calibri" w:cs="Calibri"/>
                <w:color w:val="000000"/>
              </w:rPr>
              <w:t>thornyhead</w:t>
            </w:r>
            <w:proofErr w:type="spellEnd"/>
          </w:p>
        </w:tc>
        <w:tc>
          <w:tcPr>
            <w:tcW w:w="2700" w:type="dxa"/>
            <w:tcBorders>
              <w:top w:val="single" w:sz="4" w:space="0" w:color="auto"/>
              <w:left w:val="nil"/>
              <w:bottom w:val="single" w:sz="4" w:space="0" w:color="auto"/>
              <w:right w:val="single" w:sz="4" w:space="0" w:color="auto"/>
            </w:tcBorders>
          </w:tcPr>
          <w:p w14:paraId="26862E91" w14:textId="637B5943" w:rsidR="00DC32E2" w:rsidRPr="00BB5186" w:rsidRDefault="00BB5186" w:rsidP="00BB5186">
            <w:pPr>
              <w:rPr>
                <w:rFonts w:ascii="Calibri" w:hAnsi="Calibri" w:cs="Calibri"/>
                <w:i/>
                <w:color w:val="000000"/>
              </w:rPr>
            </w:pPr>
            <w:proofErr w:type="spellStart"/>
            <w:r w:rsidRPr="00BB5186">
              <w:rPr>
                <w:rFonts w:ascii="Calibri" w:hAnsi="Calibri" w:cs="Calibri"/>
                <w:i/>
                <w:color w:val="000000"/>
              </w:rPr>
              <w:t>Sebastolobus</w:t>
            </w:r>
            <w:proofErr w:type="spellEnd"/>
            <w:r w:rsidRPr="00BB5186">
              <w:rPr>
                <w:rFonts w:ascii="Calibri" w:hAnsi="Calibri" w:cs="Calibri"/>
                <w:i/>
                <w:color w:val="000000"/>
              </w:rPr>
              <w:t xml:space="preserve"> </w:t>
            </w:r>
            <w:proofErr w:type="spellStart"/>
            <w:r w:rsidRPr="00BB5186">
              <w:rPr>
                <w:rFonts w:ascii="Calibri" w:hAnsi="Calibri" w:cs="Calibri"/>
                <w:i/>
                <w:color w:val="000000"/>
              </w:rPr>
              <w:t>alascanus</w:t>
            </w:r>
            <w:proofErr w:type="spellEnd"/>
          </w:p>
        </w:tc>
        <w:tc>
          <w:tcPr>
            <w:tcW w:w="1350" w:type="dxa"/>
            <w:tcBorders>
              <w:top w:val="nil"/>
              <w:left w:val="single" w:sz="4" w:space="0" w:color="auto"/>
              <w:bottom w:val="single" w:sz="4" w:space="0" w:color="auto"/>
              <w:right w:val="single" w:sz="4" w:space="0" w:color="auto"/>
            </w:tcBorders>
            <w:shd w:val="clear" w:color="auto" w:fill="auto"/>
            <w:noWrap/>
            <w:vAlign w:val="bottom"/>
            <w:hideMark/>
          </w:tcPr>
          <w:p w14:paraId="2A91C1DD" w14:textId="6C918AC9" w:rsidR="00DC32E2" w:rsidRPr="00221E1C" w:rsidRDefault="00DC32E2" w:rsidP="00221E1C">
            <w:pPr>
              <w:jc w:val="center"/>
              <w:rPr>
                <w:rFonts w:ascii="Calibri" w:hAnsi="Calibri" w:cs="Calibri"/>
                <w:color w:val="000000"/>
              </w:rPr>
            </w:pPr>
            <w:r w:rsidRPr="00221E1C">
              <w:rPr>
                <w:rFonts w:ascii="Calibri" w:hAnsi="Calibri" w:cs="Calibri"/>
                <w:color w:val="000000"/>
              </w:rPr>
              <w:t>0.51</w:t>
            </w:r>
          </w:p>
        </w:tc>
        <w:tc>
          <w:tcPr>
            <w:tcW w:w="1440" w:type="dxa"/>
            <w:tcBorders>
              <w:top w:val="nil"/>
              <w:left w:val="nil"/>
              <w:bottom w:val="single" w:sz="4" w:space="0" w:color="auto"/>
              <w:right w:val="single" w:sz="4" w:space="0" w:color="auto"/>
            </w:tcBorders>
            <w:shd w:val="clear" w:color="auto" w:fill="auto"/>
            <w:noWrap/>
            <w:vAlign w:val="bottom"/>
            <w:hideMark/>
          </w:tcPr>
          <w:p w14:paraId="34C6F521" w14:textId="77777777" w:rsidR="00DC32E2" w:rsidRPr="00221E1C" w:rsidRDefault="00DC32E2" w:rsidP="00221E1C">
            <w:pPr>
              <w:jc w:val="center"/>
              <w:rPr>
                <w:rFonts w:ascii="Calibri" w:hAnsi="Calibri" w:cs="Calibri"/>
                <w:color w:val="000000"/>
              </w:rPr>
            </w:pPr>
            <w:r w:rsidRPr="00221E1C">
              <w:rPr>
                <w:rFonts w:ascii="Calibri" w:hAnsi="Calibri" w:cs="Calibri"/>
                <w:color w:val="000000"/>
              </w:rPr>
              <w:t>690.99</w:t>
            </w:r>
          </w:p>
        </w:tc>
      </w:tr>
      <w:tr w:rsidR="00DC32E2" w:rsidRPr="00221E1C" w14:paraId="265C6A95" w14:textId="77777777" w:rsidTr="007A4D22">
        <w:trPr>
          <w:trHeight w:val="320"/>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342A23B0" w14:textId="0405F55C" w:rsidR="00DC32E2" w:rsidRPr="00221E1C" w:rsidRDefault="00BB5186" w:rsidP="00221E1C">
            <w:pPr>
              <w:rPr>
                <w:rFonts w:ascii="Calibri" w:hAnsi="Calibri" w:cs="Calibri"/>
                <w:color w:val="000000"/>
              </w:rPr>
            </w:pPr>
            <w:r>
              <w:rPr>
                <w:rFonts w:ascii="Calibri" w:hAnsi="Calibri" w:cs="Calibri"/>
                <w:color w:val="000000"/>
              </w:rPr>
              <w:t xml:space="preserve">North Pacific </w:t>
            </w:r>
            <w:r w:rsidR="00DC32E2" w:rsidRPr="00221E1C">
              <w:rPr>
                <w:rFonts w:ascii="Calibri" w:hAnsi="Calibri" w:cs="Calibri"/>
                <w:color w:val="000000"/>
              </w:rPr>
              <w:t>spiny dogfish</w:t>
            </w:r>
          </w:p>
        </w:tc>
        <w:tc>
          <w:tcPr>
            <w:tcW w:w="2700" w:type="dxa"/>
            <w:tcBorders>
              <w:top w:val="single" w:sz="4" w:space="0" w:color="auto"/>
              <w:left w:val="nil"/>
              <w:bottom w:val="single" w:sz="4" w:space="0" w:color="auto"/>
              <w:right w:val="single" w:sz="4" w:space="0" w:color="auto"/>
            </w:tcBorders>
          </w:tcPr>
          <w:p w14:paraId="37749898" w14:textId="6426AF51" w:rsidR="00DC32E2" w:rsidRPr="00BB5186" w:rsidRDefault="00BB5186" w:rsidP="00BB5186">
            <w:pPr>
              <w:rPr>
                <w:rFonts w:ascii="Calibri" w:hAnsi="Calibri" w:cs="Calibri"/>
                <w:i/>
                <w:color w:val="000000"/>
              </w:rPr>
            </w:pPr>
            <w:proofErr w:type="spellStart"/>
            <w:r w:rsidRPr="00BB5186">
              <w:rPr>
                <w:rFonts w:ascii="Calibri" w:hAnsi="Calibri" w:cs="Calibri"/>
                <w:i/>
                <w:color w:val="000000"/>
              </w:rPr>
              <w:t>Squalus</w:t>
            </w:r>
            <w:proofErr w:type="spellEnd"/>
            <w:r w:rsidRPr="00BB5186">
              <w:rPr>
                <w:rFonts w:ascii="Calibri" w:hAnsi="Calibri" w:cs="Calibri"/>
                <w:i/>
                <w:color w:val="000000"/>
              </w:rPr>
              <w:t xml:space="preserve"> </w:t>
            </w:r>
            <w:proofErr w:type="spellStart"/>
            <w:r w:rsidRPr="00BB5186">
              <w:rPr>
                <w:rFonts w:ascii="Calibri" w:hAnsi="Calibri" w:cs="Calibri"/>
                <w:i/>
                <w:color w:val="000000"/>
              </w:rPr>
              <w:t>suckleyi</w:t>
            </w:r>
            <w:proofErr w:type="spellEnd"/>
          </w:p>
        </w:tc>
        <w:tc>
          <w:tcPr>
            <w:tcW w:w="1350" w:type="dxa"/>
            <w:tcBorders>
              <w:top w:val="nil"/>
              <w:left w:val="single" w:sz="4" w:space="0" w:color="auto"/>
              <w:bottom w:val="single" w:sz="4" w:space="0" w:color="auto"/>
              <w:right w:val="single" w:sz="4" w:space="0" w:color="auto"/>
            </w:tcBorders>
            <w:shd w:val="clear" w:color="auto" w:fill="auto"/>
            <w:noWrap/>
            <w:vAlign w:val="bottom"/>
            <w:hideMark/>
          </w:tcPr>
          <w:p w14:paraId="4FA7DEA5" w14:textId="04B539BC" w:rsidR="00DC32E2" w:rsidRPr="00221E1C" w:rsidRDefault="00DC32E2" w:rsidP="00221E1C">
            <w:pPr>
              <w:jc w:val="center"/>
              <w:rPr>
                <w:rFonts w:ascii="Calibri" w:hAnsi="Calibri" w:cs="Calibri"/>
                <w:color w:val="000000"/>
              </w:rPr>
            </w:pPr>
            <w:r w:rsidRPr="00221E1C">
              <w:rPr>
                <w:rFonts w:ascii="Calibri" w:hAnsi="Calibri" w:cs="Calibri"/>
                <w:color w:val="000000"/>
              </w:rPr>
              <w:t>0.28</w:t>
            </w:r>
          </w:p>
        </w:tc>
        <w:tc>
          <w:tcPr>
            <w:tcW w:w="1440" w:type="dxa"/>
            <w:tcBorders>
              <w:top w:val="nil"/>
              <w:left w:val="nil"/>
              <w:bottom w:val="single" w:sz="4" w:space="0" w:color="auto"/>
              <w:right w:val="single" w:sz="4" w:space="0" w:color="auto"/>
            </w:tcBorders>
            <w:shd w:val="clear" w:color="auto" w:fill="auto"/>
            <w:noWrap/>
            <w:vAlign w:val="bottom"/>
            <w:hideMark/>
          </w:tcPr>
          <w:p w14:paraId="76153342" w14:textId="77777777" w:rsidR="00DC32E2" w:rsidRPr="00221E1C" w:rsidRDefault="00DC32E2" w:rsidP="00221E1C">
            <w:pPr>
              <w:jc w:val="center"/>
              <w:rPr>
                <w:rFonts w:ascii="Calibri" w:hAnsi="Calibri" w:cs="Calibri"/>
                <w:color w:val="000000"/>
              </w:rPr>
            </w:pPr>
            <w:r w:rsidRPr="00221E1C">
              <w:rPr>
                <w:rFonts w:ascii="Calibri" w:hAnsi="Calibri" w:cs="Calibri"/>
                <w:color w:val="000000"/>
              </w:rPr>
              <w:t>2819.21</w:t>
            </w:r>
          </w:p>
        </w:tc>
      </w:tr>
      <w:tr w:rsidR="00DC32E2" w:rsidRPr="00221E1C" w14:paraId="3BECE681" w14:textId="77777777" w:rsidTr="007A4D22">
        <w:trPr>
          <w:trHeight w:val="320"/>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4271967E" w14:textId="77777777" w:rsidR="00DC32E2" w:rsidRPr="00221E1C" w:rsidRDefault="00DC32E2" w:rsidP="00221E1C">
            <w:pPr>
              <w:rPr>
                <w:rFonts w:ascii="Calibri" w:hAnsi="Calibri" w:cs="Calibri"/>
                <w:color w:val="000000"/>
              </w:rPr>
            </w:pPr>
            <w:proofErr w:type="spellStart"/>
            <w:r w:rsidRPr="00221E1C">
              <w:rPr>
                <w:rFonts w:ascii="Calibri" w:hAnsi="Calibri" w:cs="Calibri"/>
                <w:color w:val="000000"/>
              </w:rPr>
              <w:t>splitnose</w:t>
            </w:r>
            <w:proofErr w:type="spellEnd"/>
            <w:r w:rsidRPr="00221E1C">
              <w:rPr>
                <w:rFonts w:ascii="Calibri" w:hAnsi="Calibri" w:cs="Calibri"/>
                <w:color w:val="000000"/>
              </w:rPr>
              <w:t xml:space="preserve"> rockfish</w:t>
            </w:r>
          </w:p>
        </w:tc>
        <w:tc>
          <w:tcPr>
            <w:tcW w:w="2700" w:type="dxa"/>
            <w:tcBorders>
              <w:top w:val="single" w:sz="4" w:space="0" w:color="auto"/>
              <w:left w:val="nil"/>
              <w:bottom w:val="single" w:sz="4" w:space="0" w:color="auto"/>
              <w:right w:val="single" w:sz="4" w:space="0" w:color="auto"/>
            </w:tcBorders>
          </w:tcPr>
          <w:p w14:paraId="47F4A2C2" w14:textId="1D668923" w:rsidR="00DC32E2" w:rsidRPr="00BB5186" w:rsidRDefault="00BB5186" w:rsidP="00BB5186">
            <w:pPr>
              <w:rPr>
                <w:rFonts w:ascii="Calibri" w:hAnsi="Calibri" w:cs="Calibri"/>
                <w:i/>
                <w:color w:val="000000"/>
              </w:rPr>
            </w:pPr>
            <w:r w:rsidRPr="00BB5186">
              <w:rPr>
                <w:rFonts w:ascii="Calibri" w:hAnsi="Calibri" w:cs="Calibri"/>
                <w:i/>
                <w:color w:val="000000"/>
              </w:rPr>
              <w:t xml:space="preserve">Sebastes </w:t>
            </w:r>
            <w:proofErr w:type="spellStart"/>
            <w:r w:rsidRPr="00BB5186">
              <w:rPr>
                <w:rFonts w:ascii="Calibri" w:hAnsi="Calibri" w:cs="Calibri"/>
                <w:i/>
                <w:color w:val="000000"/>
              </w:rPr>
              <w:t>diploproa</w:t>
            </w:r>
            <w:proofErr w:type="spellEnd"/>
          </w:p>
        </w:tc>
        <w:tc>
          <w:tcPr>
            <w:tcW w:w="1350" w:type="dxa"/>
            <w:tcBorders>
              <w:top w:val="nil"/>
              <w:left w:val="single" w:sz="4" w:space="0" w:color="auto"/>
              <w:bottom w:val="single" w:sz="4" w:space="0" w:color="auto"/>
              <w:right w:val="single" w:sz="4" w:space="0" w:color="auto"/>
            </w:tcBorders>
            <w:shd w:val="clear" w:color="auto" w:fill="auto"/>
            <w:noWrap/>
            <w:vAlign w:val="bottom"/>
            <w:hideMark/>
          </w:tcPr>
          <w:p w14:paraId="1AA73ABD" w14:textId="0F0EDB02" w:rsidR="00DC32E2" w:rsidRPr="00221E1C" w:rsidRDefault="00DC32E2" w:rsidP="00221E1C">
            <w:pPr>
              <w:jc w:val="center"/>
              <w:rPr>
                <w:rFonts w:ascii="Calibri" w:hAnsi="Calibri" w:cs="Calibri"/>
                <w:color w:val="000000"/>
              </w:rPr>
            </w:pPr>
            <w:r w:rsidRPr="00221E1C">
              <w:rPr>
                <w:rFonts w:ascii="Calibri" w:hAnsi="Calibri" w:cs="Calibri"/>
                <w:color w:val="000000"/>
              </w:rPr>
              <w:t>0.21</w:t>
            </w:r>
          </w:p>
        </w:tc>
        <w:tc>
          <w:tcPr>
            <w:tcW w:w="1440" w:type="dxa"/>
            <w:tcBorders>
              <w:top w:val="nil"/>
              <w:left w:val="nil"/>
              <w:bottom w:val="single" w:sz="4" w:space="0" w:color="auto"/>
              <w:right w:val="single" w:sz="4" w:space="0" w:color="auto"/>
            </w:tcBorders>
            <w:shd w:val="clear" w:color="auto" w:fill="auto"/>
            <w:noWrap/>
            <w:vAlign w:val="bottom"/>
            <w:hideMark/>
          </w:tcPr>
          <w:p w14:paraId="1C852BC5" w14:textId="77777777" w:rsidR="00DC32E2" w:rsidRPr="00221E1C" w:rsidRDefault="00DC32E2" w:rsidP="00221E1C">
            <w:pPr>
              <w:jc w:val="center"/>
              <w:rPr>
                <w:rFonts w:ascii="Calibri" w:hAnsi="Calibri" w:cs="Calibri"/>
                <w:color w:val="000000"/>
              </w:rPr>
            </w:pPr>
            <w:r w:rsidRPr="00221E1C">
              <w:rPr>
                <w:rFonts w:ascii="Calibri" w:hAnsi="Calibri" w:cs="Calibri"/>
                <w:color w:val="000000"/>
              </w:rPr>
              <w:t>2619.62</w:t>
            </w:r>
          </w:p>
        </w:tc>
      </w:tr>
      <w:tr w:rsidR="00DC32E2" w:rsidRPr="00221E1C" w14:paraId="65BF7AE4" w14:textId="77777777" w:rsidTr="007A4D22">
        <w:trPr>
          <w:trHeight w:val="320"/>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0A53B6B6" w14:textId="77777777" w:rsidR="00DC32E2" w:rsidRPr="00221E1C" w:rsidRDefault="00DC32E2" w:rsidP="00221E1C">
            <w:pPr>
              <w:rPr>
                <w:rFonts w:ascii="Calibri" w:hAnsi="Calibri" w:cs="Calibri"/>
                <w:color w:val="000000"/>
              </w:rPr>
            </w:pPr>
            <w:r w:rsidRPr="00221E1C">
              <w:rPr>
                <w:rFonts w:ascii="Calibri" w:hAnsi="Calibri" w:cs="Calibri"/>
                <w:color w:val="000000"/>
              </w:rPr>
              <w:t>spotted ratfish</w:t>
            </w:r>
          </w:p>
        </w:tc>
        <w:tc>
          <w:tcPr>
            <w:tcW w:w="2700" w:type="dxa"/>
            <w:tcBorders>
              <w:top w:val="single" w:sz="4" w:space="0" w:color="auto"/>
              <w:left w:val="nil"/>
              <w:bottom w:val="single" w:sz="4" w:space="0" w:color="auto"/>
              <w:right w:val="single" w:sz="4" w:space="0" w:color="auto"/>
            </w:tcBorders>
          </w:tcPr>
          <w:p w14:paraId="2C28562B" w14:textId="28252942" w:rsidR="00DC32E2" w:rsidRPr="00BB5186" w:rsidRDefault="00BB5186" w:rsidP="00BB5186">
            <w:pPr>
              <w:rPr>
                <w:rFonts w:ascii="Calibri" w:hAnsi="Calibri" w:cs="Calibri"/>
                <w:i/>
                <w:color w:val="000000"/>
              </w:rPr>
            </w:pPr>
            <w:proofErr w:type="spellStart"/>
            <w:r w:rsidRPr="00BB5186">
              <w:rPr>
                <w:rFonts w:ascii="Calibri" w:hAnsi="Calibri" w:cs="Calibri"/>
                <w:i/>
                <w:color w:val="000000"/>
              </w:rPr>
              <w:t>Hydrolagus</w:t>
            </w:r>
            <w:proofErr w:type="spellEnd"/>
            <w:r w:rsidRPr="00BB5186">
              <w:rPr>
                <w:rFonts w:ascii="Calibri" w:hAnsi="Calibri" w:cs="Calibri"/>
                <w:i/>
                <w:color w:val="000000"/>
              </w:rPr>
              <w:t xml:space="preserve"> </w:t>
            </w:r>
            <w:proofErr w:type="spellStart"/>
            <w:r w:rsidRPr="00BB5186">
              <w:rPr>
                <w:rFonts w:ascii="Calibri" w:hAnsi="Calibri" w:cs="Calibri"/>
                <w:i/>
                <w:color w:val="000000"/>
              </w:rPr>
              <w:t>colliei</w:t>
            </w:r>
            <w:proofErr w:type="spellEnd"/>
          </w:p>
        </w:tc>
        <w:tc>
          <w:tcPr>
            <w:tcW w:w="1350" w:type="dxa"/>
            <w:tcBorders>
              <w:top w:val="nil"/>
              <w:left w:val="single" w:sz="4" w:space="0" w:color="auto"/>
              <w:bottom w:val="single" w:sz="4" w:space="0" w:color="auto"/>
              <w:right w:val="single" w:sz="4" w:space="0" w:color="auto"/>
            </w:tcBorders>
            <w:shd w:val="clear" w:color="auto" w:fill="auto"/>
            <w:noWrap/>
            <w:vAlign w:val="bottom"/>
            <w:hideMark/>
          </w:tcPr>
          <w:p w14:paraId="48952169" w14:textId="0F14CDD0" w:rsidR="00DC32E2" w:rsidRPr="00221E1C" w:rsidRDefault="00DC32E2" w:rsidP="00221E1C">
            <w:pPr>
              <w:jc w:val="center"/>
              <w:rPr>
                <w:rFonts w:ascii="Calibri" w:hAnsi="Calibri" w:cs="Calibri"/>
                <w:color w:val="000000"/>
              </w:rPr>
            </w:pPr>
            <w:r w:rsidRPr="00221E1C">
              <w:rPr>
                <w:rFonts w:ascii="Calibri" w:hAnsi="Calibri" w:cs="Calibri"/>
                <w:color w:val="000000"/>
              </w:rPr>
              <w:t>0.50</w:t>
            </w:r>
          </w:p>
        </w:tc>
        <w:tc>
          <w:tcPr>
            <w:tcW w:w="1440" w:type="dxa"/>
            <w:tcBorders>
              <w:top w:val="nil"/>
              <w:left w:val="nil"/>
              <w:bottom w:val="single" w:sz="4" w:space="0" w:color="auto"/>
              <w:right w:val="single" w:sz="4" w:space="0" w:color="auto"/>
            </w:tcBorders>
            <w:shd w:val="clear" w:color="auto" w:fill="auto"/>
            <w:noWrap/>
            <w:vAlign w:val="bottom"/>
            <w:hideMark/>
          </w:tcPr>
          <w:p w14:paraId="1C2F82F4" w14:textId="77777777" w:rsidR="00DC32E2" w:rsidRPr="00221E1C" w:rsidRDefault="00DC32E2" w:rsidP="00221E1C">
            <w:pPr>
              <w:jc w:val="center"/>
              <w:rPr>
                <w:rFonts w:ascii="Calibri" w:hAnsi="Calibri" w:cs="Calibri"/>
                <w:color w:val="000000"/>
              </w:rPr>
            </w:pPr>
            <w:r w:rsidRPr="00221E1C">
              <w:rPr>
                <w:rFonts w:ascii="Calibri" w:hAnsi="Calibri" w:cs="Calibri"/>
                <w:color w:val="000000"/>
              </w:rPr>
              <w:t>617.10</w:t>
            </w:r>
          </w:p>
        </w:tc>
      </w:tr>
      <w:tr w:rsidR="00DC32E2" w:rsidRPr="00221E1C" w14:paraId="4329EA11" w14:textId="77777777" w:rsidTr="007A4D22">
        <w:trPr>
          <w:trHeight w:val="320"/>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7DDA7C21" w14:textId="77777777" w:rsidR="00DC32E2" w:rsidRPr="00221E1C" w:rsidRDefault="00DC32E2" w:rsidP="00221E1C">
            <w:pPr>
              <w:rPr>
                <w:rFonts w:ascii="Calibri" w:hAnsi="Calibri" w:cs="Calibri"/>
                <w:color w:val="000000"/>
              </w:rPr>
            </w:pPr>
            <w:r w:rsidRPr="00221E1C">
              <w:rPr>
                <w:rFonts w:ascii="Calibri" w:hAnsi="Calibri" w:cs="Calibri"/>
                <w:color w:val="000000"/>
              </w:rPr>
              <w:t>widow rockfish</w:t>
            </w:r>
          </w:p>
        </w:tc>
        <w:tc>
          <w:tcPr>
            <w:tcW w:w="2700" w:type="dxa"/>
            <w:tcBorders>
              <w:top w:val="single" w:sz="4" w:space="0" w:color="auto"/>
              <w:left w:val="nil"/>
              <w:bottom w:val="single" w:sz="4" w:space="0" w:color="auto"/>
              <w:right w:val="single" w:sz="4" w:space="0" w:color="auto"/>
            </w:tcBorders>
          </w:tcPr>
          <w:p w14:paraId="6716B775" w14:textId="3B1A5FA6" w:rsidR="00DC32E2" w:rsidRPr="00BB5186" w:rsidRDefault="00BB5186" w:rsidP="00BB5186">
            <w:pPr>
              <w:rPr>
                <w:rFonts w:ascii="Calibri" w:hAnsi="Calibri" w:cs="Calibri"/>
                <w:i/>
                <w:color w:val="000000"/>
              </w:rPr>
            </w:pPr>
            <w:r w:rsidRPr="00BB5186">
              <w:rPr>
                <w:rFonts w:ascii="Calibri" w:hAnsi="Calibri" w:cs="Calibri"/>
                <w:i/>
                <w:color w:val="000000"/>
              </w:rPr>
              <w:t xml:space="preserve">Sebastes </w:t>
            </w:r>
            <w:proofErr w:type="spellStart"/>
            <w:r w:rsidRPr="00BB5186">
              <w:rPr>
                <w:rFonts w:ascii="Calibri" w:hAnsi="Calibri" w:cs="Calibri"/>
                <w:i/>
                <w:color w:val="000000"/>
              </w:rPr>
              <w:t>entomelas</w:t>
            </w:r>
            <w:proofErr w:type="spellEnd"/>
          </w:p>
        </w:tc>
        <w:tc>
          <w:tcPr>
            <w:tcW w:w="1350" w:type="dxa"/>
            <w:tcBorders>
              <w:top w:val="nil"/>
              <w:left w:val="single" w:sz="4" w:space="0" w:color="auto"/>
              <w:bottom w:val="single" w:sz="4" w:space="0" w:color="auto"/>
              <w:right w:val="single" w:sz="4" w:space="0" w:color="auto"/>
            </w:tcBorders>
            <w:shd w:val="clear" w:color="auto" w:fill="auto"/>
            <w:noWrap/>
            <w:vAlign w:val="bottom"/>
            <w:hideMark/>
          </w:tcPr>
          <w:p w14:paraId="41D8EF21" w14:textId="227E6C8A" w:rsidR="00DC32E2" w:rsidRPr="00221E1C" w:rsidRDefault="00DC32E2" w:rsidP="00221E1C">
            <w:pPr>
              <w:jc w:val="center"/>
              <w:rPr>
                <w:rFonts w:ascii="Calibri" w:hAnsi="Calibri" w:cs="Calibri"/>
                <w:color w:val="000000"/>
              </w:rPr>
            </w:pPr>
            <w:r w:rsidRPr="00221E1C">
              <w:rPr>
                <w:rFonts w:ascii="Calibri" w:hAnsi="Calibri" w:cs="Calibri"/>
                <w:color w:val="000000"/>
              </w:rPr>
              <w:t>0.04</w:t>
            </w:r>
          </w:p>
        </w:tc>
        <w:tc>
          <w:tcPr>
            <w:tcW w:w="1440" w:type="dxa"/>
            <w:tcBorders>
              <w:top w:val="nil"/>
              <w:left w:val="nil"/>
              <w:bottom w:val="single" w:sz="4" w:space="0" w:color="auto"/>
              <w:right w:val="single" w:sz="4" w:space="0" w:color="auto"/>
            </w:tcBorders>
            <w:shd w:val="clear" w:color="auto" w:fill="auto"/>
            <w:noWrap/>
            <w:vAlign w:val="bottom"/>
            <w:hideMark/>
          </w:tcPr>
          <w:p w14:paraId="3A5AA99E" w14:textId="77777777" w:rsidR="00DC32E2" w:rsidRPr="00221E1C" w:rsidRDefault="00DC32E2" w:rsidP="00221E1C">
            <w:pPr>
              <w:jc w:val="center"/>
              <w:rPr>
                <w:rFonts w:ascii="Calibri" w:hAnsi="Calibri" w:cs="Calibri"/>
                <w:color w:val="000000"/>
              </w:rPr>
            </w:pPr>
            <w:r w:rsidRPr="00221E1C">
              <w:rPr>
                <w:rFonts w:ascii="Calibri" w:hAnsi="Calibri" w:cs="Calibri"/>
                <w:color w:val="000000"/>
              </w:rPr>
              <w:t>1846.20</w:t>
            </w:r>
          </w:p>
        </w:tc>
      </w:tr>
    </w:tbl>
    <w:p w14:paraId="70823621" w14:textId="77777777" w:rsidR="00B6471E" w:rsidRDefault="00B6471E" w:rsidP="00344523">
      <w:pPr>
        <w:spacing w:after="160" w:line="259" w:lineRule="auto"/>
      </w:pPr>
    </w:p>
    <w:p w14:paraId="24013866" w14:textId="77777777" w:rsidR="0008062F" w:rsidRDefault="0008062F" w:rsidP="00344523">
      <w:pPr>
        <w:spacing w:after="160" w:line="259" w:lineRule="auto"/>
      </w:pPr>
    </w:p>
    <w:p w14:paraId="1BAA8B0C" w14:textId="77777777" w:rsidR="002776FC" w:rsidRDefault="002776FC">
      <w:pPr>
        <w:spacing w:after="160" w:line="259" w:lineRule="auto"/>
      </w:pPr>
      <w:r>
        <w:br w:type="page"/>
      </w:r>
    </w:p>
    <w:p w14:paraId="5EE470E4" w14:textId="61BC30EF" w:rsidR="00344523" w:rsidRDefault="00344523" w:rsidP="00344523">
      <w:pPr>
        <w:spacing w:after="160" w:line="259" w:lineRule="auto"/>
      </w:pPr>
      <w:r>
        <w:lastRenderedPageBreak/>
        <w:t xml:space="preserve">Table S2. </w:t>
      </w:r>
      <w:r w:rsidR="0008062F">
        <w:t>Delta</w:t>
      </w:r>
      <w:r w:rsidR="00FE6373">
        <w:t>-</w:t>
      </w:r>
      <w:r w:rsidR="0008062F">
        <w:t xml:space="preserve">AIC values comparing </w:t>
      </w:r>
      <w:r w:rsidR="00584268">
        <w:t>spatial GLMMs with a</w:t>
      </w:r>
      <w:r w:rsidR="00306407">
        <w:t>nd without an estimated spatial-</w:t>
      </w:r>
      <w:r w:rsidR="00584268">
        <w:t>trend field</w:t>
      </w:r>
      <w:r w:rsidR="00113FD2">
        <w:t xml:space="preserve">. </w:t>
      </w:r>
      <w:r w:rsidR="0008062F">
        <w:t>Delta</w:t>
      </w:r>
      <w:r w:rsidR="00FE6373">
        <w:t>-</w:t>
      </w:r>
      <w:r w:rsidR="0008062F">
        <w:t xml:space="preserve">AIC values are interpreted relative to the best model for each species (0 = most parsimonious model). </w:t>
      </w:r>
    </w:p>
    <w:tbl>
      <w:tblPr>
        <w:tblW w:w="6205" w:type="dxa"/>
        <w:tblLook w:val="04A0" w:firstRow="1" w:lastRow="0" w:firstColumn="1" w:lastColumn="0" w:noHBand="0" w:noVBand="1"/>
      </w:tblPr>
      <w:tblGrid>
        <w:gridCol w:w="2875"/>
        <w:gridCol w:w="1800"/>
        <w:gridCol w:w="1530"/>
      </w:tblGrid>
      <w:tr w:rsidR="006C5485" w:rsidRPr="006C5485" w14:paraId="59B2E3C4" w14:textId="77777777" w:rsidTr="00BB5186">
        <w:trPr>
          <w:trHeight w:val="320"/>
        </w:trPr>
        <w:tc>
          <w:tcPr>
            <w:tcW w:w="287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68A0BD1" w14:textId="1B0876C7" w:rsidR="006C5485" w:rsidRPr="00DC32E2" w:rsidRDefault="00DC32E2" w:rsidP="006C5485">
            <w:pPr>
              <w:rPr>
                <w:rFonts w:ascii="Calibri" w:hAnsi="Calibri" w:cs="Calibri"/>
                <w:i/>
                <w:color w:val="000000"/>
              </w:rPr>
            </w:pPr>
            <w:r w:rsidRPr="00DC32E2">
              <w:rPr>
                <w:rFonts w:ascii="Calibri" w:hAnsi="Calibri" w:cs="Calibri"/>
                <w:i/>
                <w:color w:val="000000"/>
              </w:rPr>
              <w:t>Species</w:t>
            </w:r>
            <w:r w:rsidR="007A4D22">
              <w:rPr>
                <w:rFonts w:ascii="Calibri" w:hAnsi="Calibri" w:cs="Calibri"/>
                <w:i/>
                <w:color w:val="000000"/>
              </w:rPr>
              <w:t xml:space="preserve"> common name</w:t>
            </w:r>
          </w:p>
        </w:tc>
        <w:tc>
          <w:tcPr>
            <w:tcW w:w="1800" w:type="dxa"/>
            <w:tcBorders>
              <w:top w:val="single" w:sz="4" w:space="0" w:color="auto"/>
              <w:left w:val="nil"/>
              <w:bottom w:val="single" w:sz="4" w:space="0" w:color="auto"/>
              <w:right w:val="single" w:sz="4" w:space="0" w:color="auto"/>
            </w:tcBorders>
            <w:shd w:val="clear" w:color="auto" w:fill="auto"/>
            <w:noWrap/>
            <w:vAlign w:val="bottom"/>
            <w:hideMark/>
          </w:tcPr>
          <w:p w14:paraId="58F45074" w14:textId="394C2FB9" w:rsidR="006C5485" w:rsidRPr="00DC32E2" w:rsidRDefault="00584268" w:rsidP="006C5485">
            <w:pPr>
              <w:jc w:val="center"/>
              <w:rPr>
                <w:rFonts w:ascii="Calibri" w:hAnsi="Calibri" w:cs="Calibri"/>
                <w:i/>
                <w:color w:val="000000"/>
              </w:rPr>
            </w:pPr>
            <w:r w:rsidRPr="00DC32E2">
              <w:rPr>
                <w:rFonts w:ascii="Calibri" w:hAnsi="Calibri" w:cs="Calibri"/>
                <w:i/>
                <w:color w:val="000000"/>
              </w:rPr>
              <w:t>No spatial trend</w:t>
            </w:r>
          </w:p>
        </w:tc>
        <w:tc>
          <w:tcPr>
            <w:tcW w:w="1530" w:type="dxa"/>
            <w:tcBorders>
              <w:top w:val="single" w:sz="4" w:space="0" w:color="auto"/>
              <w:left w:val="nil"/>
              <w:bottom w:val="single" w:sz="4" w:space="0" w:color="auto"/>
              <w:right w:val="single" w:sz="4" w:space="0" w:color="auto"/>
            </w:tcBorders>
            <w:shd w:val="clear" w:color="auto" w:fill="auto"/>
            <w:noWrap/>
            <w:vAlign w:val="bottom"/>
            <w:hideMark/>
          </w:tcPr>
          <w:p w14:paraId="2FBF51D3" w14:textId="77777777" w:rsidR="006C5485" w:rsidRPr="00DC32E2" w:rsidRDefault="006C5485" w:rsidP="006C5485">
            <w:pPr>
              <w:jc w:val="center"/>
              <w:rPr>
                <w:rFonts w:ascii="Calibri" w:hAnsi="Calibri" w:cs="Calibri"/>
                <w:i/>
                <w:color w:val="000000"/>
              </w:rPr>
            </w:pPr>
            <w:r w:rsidRPr="00DC32E2">
              <w:rPr>
                <w:rFonts w:ascii="Calibri" w:hAnsi="Calibri" w:cs="Calibri"/>
                <w:i/>
                <w:color w:val="000000"/>
              </w:rPr>
              <w:t>Spatial trend</w:t>
            </w:r>
          </w:p>
        </w:tc>
      </w:tr>
      <w:tr w:rsidR="00584268" w:rsidRPr="006C5485" w14:paraId="7C040313" w14:textId="77777777" w:rsidTr="00BB5186">
        <w:trPr>
          <w:trHeight w:val="320"/>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3ED8C76C" w14:textId="7E145FB3" w:rsidR="00584268" w:rsidRPr="006C5485" w:rsidRDefault="00584268" w:rsidP="00584268">
            <w:pPr>
              <w:rPr>
                <w:rFonts w:ascii="Calibri" w:hAnsi="Calibri" w:cs="Calibri"/>
                <w:color w:val="000000"/>
              </w:rPr>
            </w:pPr>
            <w:proofErr w:type="spellStart"/>
            <w:r>
              <w:rPr>
                <w:rFonts w:ascii="Calibri" w:hAnsi="Calibri" w:cs="Calibri"/>
                <w:color w:val="000000"/>
                <w:sz w:val="22"/>
                <w:szCs w:val="22"/>
              </w:rPr>
              <w:t>arrowtooth</w:t>
            </w:r>
            <w:proofErr w:type="spellEnd"/>
            <w:r>
              <w:rPr>
                <w:rFonts w:ascii="Calibri" w:hAnsi="Calibri" w:cs="Calibri"/>
                <w:color w:val="000000"/>
                <w:sz w:val="22"/>
                <w:szCs w:val="22"/>
              </w:rPr>
              <w:t xml:space="preserve"> flounder</w:t>
            </w:r>
          </w:p>
        </w:tc>
        <w:tc>
          <w:tcPr>
            <w:tcW w:w="1800" w:type="dxa"/>
            <w:tcBorders>
              <w:top w:val="nil"/>
              <w:left w:val="nil"/>
              <w:bottom w:val="single" w:sz="4" w:space="0" w:color="auto"/>
              <w:right w:val="single" w:sz="4" w:space="0" w:color="auto"/>
            </w:tcBorders>
            <w:shd w:val="clear" w:color="auto" w:fill="auto"/>
            <w:noWrap/>
            <w:vAlign w:val="bottom"/>
            <w:hideMark/>
          </w:tcPr>
          <w:p w14:paraId="1D673F52" w14:textId="1C88BFE3" w:rsidR="00584268" w:rsidRPr="006C5485" w:rsidRDefault="00584268" w:rsidP="00584268">
            <w:pPr>
              <w:jc w:val="center"/>
              <w:rPr>
                <w:rFonts w:ascii="Calibri" w:hAnsi="Calibri" w:cs="Calibri"/>
                <w:color w:val="000000"/>
              </w:rPr>
            </w:pPr>
            <w:r>
              <w:rPr>
                <w:rFonts w:ascii="Calibri" w:hAnsi="Calibri" w:cs="Calibri"/>
                <w:color w:val="000000"/>
                <w:sz w:val="22"/>
                <w:szCs w:val="22"/>
              </w:rPr>
              <w:t>87.10</w:t>
            </w:r>
          </w:p>
        </w:tc>
        <w:tc>
          <w:tcPr>
            <w:tcW w:w="1530" w:type="dxa"/>
            <w:tcBorders>
              <w:top w:val="nil"/>
              <w:left w:val="nil"/>
              <w:bottom w:val="single" w:sz="4" w:space="0" w:color="auto"/>
              <w:right w:val="single" w:sz="4" w:space="0" w:color="auto"/>
            </w:tcBorders>
            <w:shd w:val="clear" w:color="auto" w:fill="auto"/>
            <w:noWrap/>
            <w:vAlign w:val="bottom"/>
            <w:hideMark/>
          </w:tcPr>
          <w:p w14:paraId="1CF4F266" w14:textId="494C8EDC" w:rsidR="00584268" w:rsidRPr="00584268" w:rsidRDefault="00584268" w:rsidP="00584268">
            <w:pPr>
              <w:jc w:val="center"/>
              <w:rPr>
                <w:rFonts w:ascii="Calibri" w:hAnsi="Calibri" w:cs="Calibri"/>
                <w:b/>
                <w:color w:val="000000"/>
              </w:rPr>
            </w:pPr>
            <w:r w:rsidRPr="00584268">
              <w:rPr>
                <w:rFonts w:ascii="Calibri" w:hAnsi="Calibri" w:cs="Calibri"/>
                <w:b/>
                <w:color w:val="000000"/>
                <w:sz w:val="22"/>
                <w:szCs w:val="22"/>
              </w:rPr>
              <w:t>0.00</w:t>
            </w:r>
          </w:p>
        </w:tc>
      </w:tr>
      <w:tr w:rsidR="00584268" w:rsidRPr="006C5485" w14:paraId="11EB2D36" w14:textId="77777777" w:rsidTr="00BB5186">
        <w:trPr>
          <w:trHeight w:val="320"/>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40F6EFCE" w14:textId="4A3F871A" w:rsidR="00584268" w:rsidRPr="006C5485" w:rsidRDefault="00584268" w:rsidP="00584268">
            <w:pPr>
              <w:rPr>
                <w:rFonts w:ascii="Calibri" w:hAnsi="Calibri" w:cs="Calibri"/>
                <w:color w:val="000000"/>
              </w:rPr>
            </w:pPr>
            <w:r>
              <w:rPr>
                <w:rFonts w:ascii="Calibri" w:hAnsi="Calibri" w:cs="Calibri"/>
                <w:color w:val="000000"/>
                <w:sz w:val="22"/>
                <w:szCs w:val="22"/>
              </w:rPr>
              <w:t>big skate</w:t>
            </w:r>
          </w:p>
        </w:tc>
        <w:tc>
          <w:tcPr>
            <w:tcW w:w="1800" w:type="dxa"/>
            <w:tcBorders>
              <w:top w:val="nil"/>
              <w:left w:val="nil"/>
              <w:bottom w:val="single" w:sz="4" w:space="0" w:color="auto"/>
              <w:right w:val="single" w:sz="4" w:space="0" w:color="auto"/>
            </w:tcBorders>
            <w:shd w:val="clear" w:color="auto" w:fill="auto"/>
            <w:noWrap/>
            <w:vAlign w:val="bottom"/>
            <w:hideMark/>
          </w:tcPr>
          <w:p w14:paraId="5C5A8E12" w14:textId="55C2FED5" w:rsidR="00584268" w:rsidRPr="00584268" w:rsidRDefault="00584268" w:rsidP="00584268">
            <w:pPr>
              <w:jc w:val="center"/>
              <w:rPr>
                <w:rFonts w:ascii="Calibri" w:hAnsi="Calibri" w:cs="Calibri"/>
                <w:b/>
                <w:color w:val="000000"/>
              </w:rPr>
            </w:pPr>
            <w:r w:rsidRPr="00584268">
              <w:rPr>
                <w:rFonts w:ascii="Calibri" w:hAnsi="Calibri" w:cs="Calibri"/>
                <w:b/>
                <w:color w:val="000000"/>
                <w:sz w:val="22"/>
                <w:szCs w:val="22"/>
              </w:rPr>
              <w:t>0.00</w:t>
            </w:r>
          </w:p>
        </w:tc>
        <w:tc>
          <w:tcPr>
            <w:tcW w:w="1530" w:type="dxa"/>
            <w:tcBorders>
              <w:top w:val="nil"/>
              <w:left w:val="nil"/>
              <w:bottom w:val="single" w:sz="4" w:space="0" w:color="auto"/>
              <w:right w:val="single" w:sz="4" w:space="0" w:color="auto"/>
            </w:tcBorders>
            <w:shd w:val="clear" w:color="auto" w:fill="auto"/>
            <w:noWrap/>
            <w:vAlign w:val="bottom"/>
            <w:hideMark/>
          </w:tcPr>
          <w:p w14:paraId="19093962" w14:textId="6DE2C442" w:rsidR="00584268" w:rsidRPr="006C5485" w:rsidRDefault="00584268" w:rsidP="00584268">
            <w:pPr>
              <w:jc w:val="center"/>
              <w:rPr>
                <w:rFonts w:ascii="Calibri" w:hAnsi="Calibri" w:cs="Calibri"/>
                <w:color w:val="000000"/>
              </w:rPr>
            </w:pPr>
            <w:r>
              <w:rPr>
                <w:rFonts w:ascii="Calibri" w:hAnsi="Calibri" w:cs="Calibri"/>
                <w:color w:val="000000"/>
                <w:sz w:val="22"/>
                <w:szCs w:val="22"/>
              </w:rPr>
              <w:t>0.81</w:t>
            </w:r>
          </w:p>
        </w:tc>
      </w:tr>
      <w:tr w:rsidR="00584268" w:rsidRPr="006C5485" w14:paraId="11A04116" w14:textId="77777777" w:rsidTr="00BB5186">
        <w:trPr>
          <w:trHeight w:val="320"/>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06322479" w14:textId="41FFFC4B" w:rsidR="00584268" w:rsidRPr="006C5485" w:rsidRDefault="00584268" w:rsidP="00584268">
            <w:pPr>
              <w:rPr>
                <w:rFonts w:ascii="Calibri" w:hAnsi="Calibri" w:cs="Calibri"/>
                <w:color w:val="000000"/>
              </w:rPr>
            </w:pPr>
            <w:r>
              <w:rPr>
                <w:rFonts w:ascii="Calibri" w:hAnsi="Calibri" w:cs="Calibri"/>
                <w:color w:val="000000"/>
                <w:sz w:val="22"/>
                <w:szCs w:val="22"/>
              </w:rPr>
              <w:t>bocaccio</w:t>
            </w:r>
          </w:p>
        </w:tc>
        <w:tc>
          <w:tcPr>
            <w:tcW w:w="1800" w:type="dxa"/>
            <w:tcBorders>
              <w:top w:val="nil"/>
              <w:left w:val="nil"/>
              <w:bottom w:val="single" w:sz="4" w:space="0" w:color="auto"/>
              <w:right w:val="single" w:sz="4" w:space="0" w:color="auto"/>
            </w:tcBorders>
            <w:shd w:val="clear" w:color="auto" w:fill="auto"/>
            <w:noWrap/>
            <w:vAlign w:val="bottom"/>
            <w:hideMark/>
          </w:tcPr>
          <w:p w14:paraId="4CADDDBE" w14:textId="59F86C84" w:rsidR="00584268" w:rsidRPr="006C5485" w:rsidRDefault="00584268" w:rsidP="00584268">
            <w:pPr>
              <w:jc w:val="center"/>
              <w:rPr>
                <w:rFonts w:ascii="Calibri" w:hAnsi="Calibri" w:cs="Calibri"/>
                <w:color w:val="000000"/>
              </w:rPr>
            </w:pPr>
            <w:r>
              <w:rPr>
                <w:rFonts w:ascii="Calibri" w:hAnsi="Calibri" w:cs="Calibri"/>
                <w:color w:val="000000"/>
                <w:sz w:val="22"/>
                <w:szCs w:val="22"/>
              </w:rPr>
              <w:t>6.25</w:t>
            </w:r>
          </w:p>
        </w:tc>
        <w:tc>
          <w:tcPr>
            <w:tcW w:w="1530" w:type="dxa"/>
            <w:tcBorders>
              <w:top w:val="nil"/>
              <w:left w:val="nil"/>
              <w:bottom w:val="single" w:sz="4" w:space="0" w:color="auto"/>
              <w:right w:val="single" w:sz="4" w:space="0" w:color="auto"/>
            </w:tcBorders>
            <w:shd w:val="clear" w:color="auto" w:fill="auto"/>
            <w:noWrap/>
            <w:vAlign w:val="bottom"/>
            <w:hideMark/>
          </w:tcPr>
          <w:p w14:paraId="4520AD2C" w14:textId="6EF957CD" w:rsidR="00584268" w:rsidRPr="00584268" w:rsidRDefault="00584268" w:rsidP="00584268">
            <w:pPr>
              <w:jc w:val="center"/>
              <w:rPr>
                <w:rFonts w:ascii="Calibri" w:hAnsi="Calibri" w:cs="Calibri"/>
                <w:b/>
                <w:color w:val="000000"/>
              </w:rPr>
            </w:pPr>
            <w:r w:rsidRPr="00584268">
              <w:rPr>
                <w:rFonts w:ascii="Calibri" w:hAnsi="Calibri" w:cs="Calibri"/>
                <w:b/>
                <w:color w:val="000000"/>
                <w:sz w:val="22"/>
                <w:szCs w:val="22"/>
              </w:rPr>
              <w:t>0.00</w:t>
            </w:r>
          </w:p>
        </w:tc>
      </w:tr>
      <w:tr w:rsidR="00584268" w:rsidRPr="006C5485" w14:paraId="307EEC24" w14:textId="77777777" w:rsidTr="00BB5186">
        <w:trPr>
          <w:trHeight w:val="320"/>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4BEDA323" w14:textId="167B8FA1" w:rsidR="00584268" w:rsidRPr="006C5485" w:rsidRDefault="00584268" w:rsidP="00584268">
            <w:pPr>
              <w:rPr>
                <w:rFonts w:ascii="Calibri" w:hAnsi="Calibri" w:cs="Calibri"/>
                <w:color w:val="000000"/>
              </w:rPr>
            </w:pPr>
            <w:r>
              <w:rPr>
                <w:rFonts w:ascii="Calibri" w:hAnsi="Calibri" w:cs="Calibri"/>
                <w:color w:val="000000"/>
                <w:sz w:val="22"/>
                <w:szCs w:val="22"/>
              </w:rPr>
              <w:t>canary rockfish</w:t>
            </w:r>
          </w:p>
        </w:tc>
        <w:tc>
          <w:tcPr>
            <w:tcW w:w="1800" w:type="dxa"/>
            <w:tcBorders>
              <w:top w:val="nil"/>
              <w:left w:val="nil"/>
              <w:bottom w:val="single" w:sz="4" w:space="0" w:color="auto"/>
              <w:right w:val="single" w:sz="4" w:space="0" w:color="auto"/>
            </w:tcBorders>
            <w:shd w:val="clear" w:color="auto" w:fill="auto"/>
            <w:noWrap/>
            <w:vAlign w:val="bottom"/>
            <w:hideMark/>
          </w:tcPr>
          <w:p w14:paraId="76984DC1" w14:textId="03129A06" w:rsidR="00584268" w:rsidRPr="006C5485" w:rsidRDefault="00584268" w:rsidP="00584268">
            <w:pPr>
              <w:jc w:val="center"/>
              <w:rPr>
                <w:rFonts w:ascii="Calibri" w:hAnsi="Calibri" w:cs="Calibri"/>
                <w:color w:val="000000"/>
              </w:rPr>
            </w:pPr>
            <w:r>
              <w:rPr>
                <w:rFonts w:ascii="Calibri" w:hAnsi="Calibri" w:cs="Calibri"/>
                <w:color w:val="000000"/>
                <w:sz w:val="22"/>
                <w:szCs w:val="22"/>
              </w:rPr>
              <w:t>4.55</w:t>
            </w:r>
          </w:p>
        </w:tc>
        <w:tc>
          <w:tcPr>
            <w:tcW w:w="1530" w:type="dxa"/>
            <w:tcBorders>
              <w:top w:val="nil"/>
              <w:left w:val="nil"/>
              <w:bottom w:val="single" w:sz="4" w:space="0" w:color="auto"/>
              <w:right w:val="single" w:sz="4" w:space="0" w:color="auto"/>
            </w:tcBorders>
            <w:shd w:val="clear" w:color="auto" w:fill="auto"/>
            <w:noWrap/>
            <w:vAlign w:val="bottom"/>
            <w:hideMark/>
          </w:tcPr>
          <w:p w14:paraId="4BEBCF5C" w14:textId="7CE0574F" w:rsidR="00584268" w:rsidRPr="00584268" w:rsidRDefault="00584268" w:rsidP="00584268">
            <w:pPr>
              <w:jc w:val="center"/>
              <w:rPr>
                <w:rFonts w:ascii="Calibri" w:hAnsi="Calibri" w:cs="Calibri"/>
                <w:b/>
                <w:color w:val="000000"/>
              </w:rPr>
            </w:pPr>
            <w:r w:rsidRPr="00584268">
              <w:rPr>
                <w:rFonts w:ascii="Calibri" w:hAnsi="Calibri" w:cs="Calibri"/>
                <w:b/>
                <w:color w:val="000000"/>
                <w:sz w:val="22"/>
                <w:szCs w:val="22"/>
              </w:rPr>
              <w:t>0.00</w:t>
            </w:r>
          </w:p>
        </w:tc>
      </w:tr>
      <w:tr w:rsidR="00584268" w:rsidRPr="006C5485" w14:paraId="512E54B3" w14:textId="77777777" w:rsidTr="00BB5186">
        <w:trPr>
          <w:trHeight w:val="320"/>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214FE12E" w14:textId="1FF5EC0C" w:rsidR="00584268" w:rsidRPr="006C5485" w:rsidRDefault="00584268" w:rsidP="00584268">
            <w:pPr>
              <w:rPr>
                <w:rFonts w:ascii="Calibri" w:hAnsi="Calibri" w:cs="Calibri"/>
                <w:color w:val="000000"/>
              </w:rPr>
            </w:pPr>
            <w:proofErr w:type="spellStart"/>
            <w:r>
              <w:rPr>
                <w:rFonts w:ascii="Calibri" w:hAnsi="Calibri" w:cs="Calibri"/>
                <w:color w:val="000000"/>
                <w:sz w:val="22"/>
                <w:szCs w:val="22"/>
              </w:rPr>
              <w:t>darkblotched</w:t>
            </w:r>
            <w:proofErr w:type="spellEnd"/>
            <w:r>
              <w:rPr>
                <w:rFonts w:ascii="Calibri" w:hAnsi="Calibri" w:cs="Calibri"/>
                <w:color w:val="000000"/>
                <w:sz w:val="22"/>
                <w:szCs w:val="22"/>
              </w:rPr>
              <w:t xml:space="preserve"> rockfish</w:t>
            </w:r>
          </w:p>
        </w:tc>
        <w:tc>
          <w:tcPr>
            <w:tcW w:w="1800" w:type="dxa"/>
            <w:tcBorders>
              <w:top w:val="nil"/>
              <w:left w:val="nil"/>
              <w:bottom w:val="single" w:sz="4" w:space="0" w:color="auto"/>
              <w:right w:val="single" w:sz="4" w:space="0" w:color="auto"/>
            </w:tcBorders>
            <w:shd w:val="clear" w:color="auto" w:fill="auto"/>
            <w:noWrap/>
            <w:vAlign w:val="bottom"/>
            <w:hideMark/>
          </w:tcPr>
          <w:p w14:paraId="107E5E1C" w14:textId="56297E09" w:rsidR="00584268" w:rsidRPr="006C5485" w:rsidRDefault="00584268" w:rsidP="00584268">
            <w:pPr>
              <w:jc w:val="center"/>
              <w:rPr>
                <w:rFonts w:ascii="Calibri" w:hAnsi="Calibri" w:cs="Calibri"/>
                <w:color w:val="000000"/>
              </w:rPr>
            </w:pPr>
            <w:r>
              <w:rPr>
                <w:rFonts w:ascii="Calibri" w:hAnsi="Calibri" w:cs="Calibri"/>
                <w:color w:val="000000"/>
                <w:sz w:val="22"/>
                <w:szCs w:val="22"/>
              </w:rPr>
              <w:t>6.30</w:t>
            </w:r>
          </w:p>
        </w:tc>
        <w:tc>
          <w:tcPr>
            <w:tcW w:w="1530" w:type="dxa"/>
            <w:tcBorders>
              <w:top w:val="nil"/>
              <w:left w:val="nil"/>
              <w:bottom w:val="single" w:sz="4" w:space="0" w:color="auto"/>
              <w:right w:val="single" w:sz="4" w:space="0" w:color="auto"/>
            </w:tcBorders>
            <w:shd w:val="clear" w:color="auto" w:fill="auto"/>
            <w:noWrap/>
            <w:vAlign w:val="bottom"/>
            <w:hideMark/>
          </w:tcPr>
          <w:p w14:paraId="5AED0038" w14:textId="582B78E6" w:rsidR="00584268" w:rsidRPr="00584268" w:rsidRDefault="00584268" w:rsidP="00584268">
            <w:pPr>
              <w:jc w:val="center"/>
              <w:rPr>
                <w:rFonts w:ascii="Calibri" w:hAnsi="Calibri" w:cs="Calibri"/>
                <w:b/>
                <w:color w:val="000000"/>
              </w:rPr>
            </w:pPr>
            <w:r w:rsidRPr="00584268">
              <w:rPr>
                <w:rFonts w:ascii="Calibri" w:hAnsi="Calibri" w:cs="Calibri"/>
                <w:b/>
                <w:color w:val="000000"/>
                <w:sz w:val="22"/>
                <w:szCs w:val="22"/>
              </w:rPr>
              <w:t>0.00</w:t>
            </w:r>
          </w:p>
        </w:tc>
      </w:tr>
      <w:tr w:rsidR="00584268" w:rsidRPr="006C5485" w14:paraId="4DA3824C" w14:textId="77777777" w:rsidTr="00BB5186">
        <w:trPr>
          <w:trHeight w:val="320"/>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79742BD8" w14:textId="5DA95B3B" w:rsidR="00584268" w:rsidRPr="006C5485" w:rsidRDefault="00584268" w:rsidP="00584268">
            <w:pPr>
              <w:rPr>
                <w:rFonts w:ascii="Calibri" w:hAnsi="Calibri" w:cs="Calibri"/>
                <w:color w:val="000000"/>
              </w:rPr>
            </w:pPr>
            <w:r>
              <w:rPr>
                <w:rFonts w:ascii="Calibri" w:hAnsi="Calibri" w:cs="Calibri"/>
                <w:color w:val="000000"/>
                <w:sz w:val="22"/>
                <w:szCs w:val="22"/>
              </w:rPr>
              <w:t>Dover sole</w:t>
            </w:r>
          </w:p>
        </w:tc>
        <w:tc>
          <w:tcPr>
            <w:tcW w:w="1800" w:type="dxa"/>
            <w:tcBorders>
              <w:top w:val="nil"/>
              <w:left w:val="nil"/>
              <w:bottom w:val="single" w:sz="4" w:space="0" w:color="auto"/>
              <w:right w:val="single" w:sz="4" w:space="0" w:color="auto"/>
            </w:tcBorders>
            <w:shd w:val="clear" w:color="auto" w:fill="auto"/>
            <w:noWrap/>
            <w:vAlign w:val="bottom"/>
            <w:hideMark/>
          </w:tcPr>
          <w:p w14:paraId="78C2EEFB" w14:textId="2129B1D2" w:rsidR="00584268" w:rsidRPr="006C5485" w:rsidRDefault="00584268" w:rsidP="00584268">
            <w:pPr>
              <w:jc w:val="center"/>
              <w:rPr>
                <w:rFonts w:ascii="Calibri" w:hAnsi="Calibri" w:cs="Calibri"/>
                <w:color w:val="000000"/>
              </w:rPr>
            </w:pPr>
            <w:r>
              <w:rPr>
                <w:rFonts w:ascii="Calibri" w:hAnsi="Calibri" w:cs="Calibri"/>
                <w:color w:val="000000"/>
                <w:sz w:val="22"/>
                <w:szCs w:val="22"/>
              </w:rPr>
              <w:t>88.24</w:t>
            </w:r>
          </w:p>
        </w:tc>
        <w:tc>
          <w:tcPr>
            <w:tcW w:w="1530" w:type="dxa"/>
            <w:tcBorders>
              <w:top w:val="nil"/>
              <w:left w:val="nil"/>
              <w:bottom w:val="single" w:sz="4" w:space="0" w:color="auto"/>
              <w:right w:val="single" w:sz="4" w:space="0" w:color="auto"/>
            </w:tcBorders>
            <w:shd w:val="clear" w:color="auto" w:fill="auto"/>
            <w:noWrap/>
            <w:vAlign w:val="bottom"/>
            <w:hideMark/>
          </w:tcPr>
          <w:p w14:paraId="69571A94" w14:textId="6A6818B5" w:rsidR="00584268" w:rsidRPr="00584268" w:rsidRDefault="00584268" w:rsidP="00584268">
            <w:pPr>
              <w:jc w:val="center"/>
              <w:rPr>
                <w:rFonts w:ascii="Calibri" w:hAnsi="Calibri" w:cs="Calibri"/>
                <w:b/>
                <w:color w:val="000000"/>
              </w:rPr>
            </w:pPr>
            <w:r w:rsidRPr="00584268">
              <w:rPr>
                <w:rFonts w:ascii="Calibri" w:hAnsi="Calibri" w:cs="Calibri"/>
                <w:b/>
                <w:color w:val="000000"/>
                <w:sz w:val="22"/>
                <w:szCs w:val="22"/>
              </w:rPr>
              <w:t>0.00</w:t>
            </w:r>
          </w:p>
        </w:tc>
      </w:tr>
      <w:tr w:rsidR="00584268" w:rsidRPr="006C5485" w14:paraId="52798A0B" w14:textId="77777777" w:rsidTr="00BB5186">
        <w:trPr>
          <w:trHeight w:val="320"/>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14CA71FB" w14:textId="384AE0C6" w:rsidR="00584268" w:rsidRPr="006C5485" w:rsidRDefault="00584268" w:rsidP="00584268">
            <w:pPr>
              <w:rPr>
                <w:rFonts w:ascii="Calibri" w:hAnsi="Calibri" w:cs="Calibri"/>
                <w:color w:val="000000"/>
              </w:rPr>
            </w:pPr>
            <w:r>
              <w:rPr>
                <w:rFonts w:ascii="Calibri" w:hAnsi="Calibri" w:cs="Calibri"/>
                <w:color w:val="000000"/>
                <w:sz w:val="22"/>
                <w:szCs w:val="22"/>
              </w:rPr>
              <w:t>English sole</w:t>
            </w:r>
          </w:p>
        </w:tc>
        <w:tc>
          <w:tcPr>
            <w:tcW w:w="1800" w:type="dxa"/>
            <w:tcBorders>
              <w:top w:val="nil"/>
              <w:left w:val="nil"/>
              <w:bottom w:val="single" w:sz="4" w:space="0" w:color="auto"/>
              <w:right w:val="single" w:sz="4" w:space="0" w:color="auto"/>
            </w:tcBorders>
            <w:shd w:val="clear" w:color="auto" w:fill="auto"/>
            <w:noWrap/>
            <w:vAlign w:val="bottom"/>
            <w:hideMark/>
          </w:tcPr>
          <w:p w14:paraId="358371E4" w14:textId="646D5DC3" w:rsidR="00584268" w:rsidRPr="006C5485" w:rsidRDefault="00584268" w:rsidP="00584268">
            <w:pPr>
              <w:jc w:val="center"/>
              <w:rPr>
                <w:rFonts w:ascii="Calibri" w:hAnsi="Calibri" w:cs="Calibri"/>
                <w:color w:val="000000"/>
              </w:rPr>
            </w:pPr>
            <w:r>
              <w:rPr>
                <w:rFonts w:ascii="Calibri" w:hAnsi="Calibri" w:cs="Calibri"/>
                <w:color w:val="000000"/>
                <w:sz w:val="22"/>
                <w:szCs w:val="22"/>
              </w:rPr>
              <w:t>45.79</w:t>
            </w:r>
          </w:p>
        </w:tc>
        <w:tc>
          <w:tcPr>
            <w:tcW w:w="1530" w:type="dxa"/>
            <w:tcBorders>
              <w:top w:val="nil"/>
              <w:left w:val="nil"/>
              <w:bottom w:val="single" w:sz="4" w:space="0" w:color="auto"/>
              <w:right w:val="single" w:sz="4" w:space="0" w:color="auto"/>
            </w:tcBorders>
            <w:shd w:val="clear" w:color="auto" w:fill="auto"/>
            <w:noWrap/>
            <w:vAlign w:val="bottom"/>
            <w:hideMark/>
          </w:tcPr>
          <w:p w14:paraId="0EB50B27" w14:textId="344900DF" w:rsidR="00584268" w:rsidRPr="00584268" w:rsidRDefault="00584268" w:rsidP="00584268">
            <w:pPr>
              <w:jc w:val="center"/>
              <w:rPr>
                <w:rFonts w:ascii="Calibri" w:hAnsi="Calibri" w:cs="Calibri"/>
                <w:b/>
                <w:color w:val="000000"/>
              </w:rPr>
            </w:pPr>
            <w:r w:rsidRPr="00584268">
              <w:rPr>
                <w:rFonts w:ascii="Calibri" w:hAnsi="Calibri" w:cs="Calibri"/>
                <w:b/>
                <w:color w:val="000000"/>
                <w:sz w:val="22"/>
                <w:szCs w:val="22"/>
              </w:rPr>
              <w:t>0.00</w:t>
            </w:r>
          </w:p>
        </w:tc>
      </w:tr>
      <w:tr w:rsidR="00584268" w:rsidRPr="006C5485" w14:paraId="46702774" w14:textId="77777777" w:rsidTr="00BB5186">
        <w:trPr>
          <w:trHeight w:val="320"/>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1BB1AEA7" w14:textId="4C8783CE" w:rsidR="00584268" w:rsidRPr="006C5485" w:rsidRDefault="00584268" w:rsidP="00584268">
            <w:pPr>
              <w:rPr>
                <w:rFonts w:ascii="Calibri" w:hAnsi="Calibri" w:cs="Calibri"/>
                <w:color w:val="000000"/>
              </w:rPr>
            </w:pPr>
            <w:r>
              <w:rPr>
                <w:rFonts w:ascii="Calibri" w:hAnsi="Calibri" w:cs="Calibri"/>
                <w:color w:val="000000"/>
                <w:sz w:val="22"/>
                <w:szCs w:val="22"/>
              </w:rPr>
              <w:t>lingcod</w:t>
            </w:r>
          </w:p>
        </w:tc>
        <w:tc>
          <w:tcPr>
            <w:tcW w:w="1800" w:type="dxa"/>
            <w:tcBorders>
              <w:top w:val="nil"/>
              <w:left w:val="nil"/>
              <w:bottom w:val="single" w:sz="4" w:space="0" w:color="auto"/>
              <w:right w:val="single" w:sz="4" w:space="0" w:color="auto"/>
            </w:tcBorders>
            <w:shd w:val="clear" w:color="auto" w:fill="auto"/>
            <w:noWrap/>
            <w:vAlign w:val="bottom"/>
            <w:hideMark/>
          </w:tcPr>
          <w:p w14:paraId="0A85EA4E" w14:textId="57446835" w:rsidR="00584268" w:rsidRPr="006C5485" w:rsidRDefault="00584268" w:rsidP="00584268">
            <w:pPr>
              <w:jc w:val="center"/>
              <w:rPr>
                <w:rFonts w:ascii="Calibri" w:hAnsi="Calibri" w:cs="Calibri"/>
                <w:color w:val="000000"/>
              </w:rPr>
            </w:pPr>
            <w:r>
              <w:rPr>
                <w:rFonts w:ascii="Calibri" w:hAnsi="Calibri" w:cs="Calibri"/>
                <w:color w:val="000000"/>
                <w:sz w:val="22"/>
                <w:szCs w:val="22"/>
              </w:rPr>
              <w:t>3.43</w:t>
            </w:r>
          </w:p>
        </w:tc>
        <w:tc>
          <w:tcPr>
            <w:tcW w:w="1530" w:type="dxa"/>
            <w:tcBorders>
              <w:top w:val="nil"/>
              <w:left w:val="nil"/>
              <w:bottom w:val="single" w:sz="4" w:space="0" w:color="auto"/>
              <w:right w:val="single" w:sz="4" w:space="0" w:color="auto"/>
            </w:tcBorders>
            <w:shd w:val="clear" w:color="auto" w:fill="auto"/>
            <w:noWrap/>
            <w:vAlign w:val="bottom"/>
            <w:hideMark/>
          </w:tcPr>
          <w:p w14:paraId="4E7A5733" w14:textId="26B38095" w:rsidR="00584268" w:rsidRPr="00584268" w:rsidRDefault="00584268" w:rsidP="00584268">
            <w:pPr>
              <w:jc w:val="center"/>
              <w:rPr>
                <w:rFonts w:ascii="Calibri" w:hAnsi="Calibri" w:cs="Calibri"/>
                <w:b/>
                <w:color w:val="000000"/>
              </w:rPr>
            </w:pPr>
            <w:r w:rsidRPr="00584268">
              <w:rPr>
                <w:rFonts w:ascii="Calibri" w:hAnsi="Calibri" w:cs="Calibri"/>
                <w:b/>
                <w:color w:val="000000"/>
                <w:sz w:val="22"/>
                <w:szCs w:val="22"/>
              </w:rPr>
              <w:t>0.00</w:t>
            </w:r>
          </w:p>
        </w:tc>
      </w:tr>
      <w:tr w:rsidR="00584268" w:rsidRPr="006C5485" w14:paraId="44EBFFD0" w14:textId="77777777" w:rsidTr="00BB5186">
        <w:trPr>
          <w:trHeight w:val="320"/>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57A66482" w14:textId="1279956E" w:rsidR="00584268" w:rsidRPr="006C5485" w:rsidRDefault="00584268" w:rsidP="00584268">
            <w:pPr>
              <w:rPr>
                <w:rFonts w:ascii="Calibri" w:hAnsi="Calibri" w:cs="Calibri"/>
                <w:color w:val="000000"/>
              </w:rPr>
            </w:pPr>
            <w:r>
              <w:rPr>
                <w:rFonts w:ascii="Calibri" w:hAnsi="Calibri" w:cs="Calibri"/>
                <w:color w:val="000000"/>
                <w:sz w:val="22"/>
                <w:szCs w:val="22"/>
              </w:rPr>
              <w:t>longnose skate</w:t>
            </w:r>
          </w:p>
        </w:tc>
        <w:tc>
          <w:tcPr>
            <w:tcW w:w="1800" w:type="dxa"/>
            <w:tcBorders>
              <w:top w:val="nil"/>
              <w:left w:val="nil"/>
              <w:bottom w:val="single" w:sz="4" w:space="0" w:color="auto"/>
              <w:right w:val="single" w:sz="4" w:space="0" w:color="auto"/>
            </w:tcBorders>
            <w:shd w:val="clear" w:color="auto" w:fill="auto"/>
            <w:noWrap/>
            <w:vAlign w:val="bottom"/>
            <w:hideMark/>
          </w:tcPr>
          <w:p w14:paraId="256AA120" w14:textId="3D2DBC10" w:rsidR="00584268" w:rsidRPr="006C5485" w:rsidRDefault="00584268" w:rsidP="00584268">
            <w:pPr>
              <w:jc w:val="center"/>
              <w:rPr>
                <w:rFonts w:ascii="Calibri" w:hAnsi="Calibri" w:cs="Calibri"/>
                <w:color w:val="000000"/>
              </w:rPr>
            </w:pPr>
            <w:r>
              <w:rPr>
                <w:rFonts w:ascii="Calibri" w:hAnsi="Calibri" w:cs="Calibri"/>
                <w:color w:val="000000"/>
                <w:sz w:val="22"/>
                <w:szCs w:val="22"/>
              </w:rPr>
              <w:t>28.43</w:t>
            </w:r>
          </w:p>
        </w:tc>
        <w:tc>
          <w:tcPr>
            <w:tcW w:w="1530" w:type="dxa"/>
            <w:tcBorders>
              <w:top w:val="nil"/>
              <w:left w:val="nil"/>
              <w:bottom w:val="single" w:sz="4" w:space="0" w:color="auto"/>
              <w:right w:val="single" w:sz="4" w:space="0" w:color="auto"/>
            </w:tcBorders>
            <w:shd w:val="clear" w:color="auto" w:fill="auto"/>
            <w:noWrap/>
            <w:vAlign w:val="bottom"/>
            <w:hideMark/>
          </w:tcPr>
          <w:p w14:paraId="06B4108F" w14:textId="410C7661" w:rsidR="00584268" w:rsidRPr="00584268" w:rsidRDefault="00584268" w:rsidP="00584268">
            <w:pPr>
              <w:jc w:val="center"/>
              <w:rPr>
                <w:rFonts w:ascii="Calibri" w:hAnsi="Calibri" w:cs="Calibri"/>
                <w:b/>
                <w:color w:val="000000"/>
              </w:rPr>
            </w:pPr>
            <w:r w:rsidRPr="00584268">
              <w:rPr>
                <w:rFonts w:ascii="Calibri" w:hAnsi="Calibri" w:cs="Calibri"/>
                <w:b/>
                <w:color w:val="000000"/>
                <w:sz w:val="22"/>
                <w:szCs w:val="22"/>
              </w:rPr>
              <w:t>0.00</w:t>
            </w:r>
          </w:p>
        </w:tc>
      </w:tr>
      <w:tr w:rsidR="00584268" w:rsidRPr="006C5485" w14:paraId="0F3671A3" w14:textId="77777777" w:rsidTr="00BB5186">
        <w:trPr>
          <w:trHeight w:val="320"/>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0B66C27A" w14:textId="3E526154" w:rsidR="00584268" w:rsidRPr="006C5485" w:rsidRDefault="00584268" w:rsidP="00584268">
            <w:pPr>
              <w:rPr>
                <w:rFonts w:ascii="Calibri" w:hAnsi="Calibri" w:cs="Calibri"/>
                <w:color w:val="000000"/>
              </w:rPr>
            </w:pPr>
            <w:r>
              <w:rPr>
                <w:rFonts w:ascii="Calibri" w:hAnsi="Calibri" w:cs="Calibri"/>
                <w:color w:val="000000"/>
                <w:sz w:val="22"/>
                <w:szCs w:val="22"/>
              </w:rPr>
              <w:t>Pacific halibut</w:t>
            </w:r>
          </w:p>
        </w:tc>
        <w:tc>
          <w:tcPr>
            <w:tcW w:w="1800" w:type="dxa"/>
            <w:tcBorders>
              <w:top w:val="nil"/>
              <w:left w:val="nil"/>
              <w:bottom w:val="single" w:sz="4" w:space="0" w:color="auto"/>
              <w:right w:val="single" w:sz="4" w:space="0" w:color="auto"/>
            </w:tcBorders>
            <w:shd w:val="clear" w:color="auto" w:fill="auto"/>
            <w:noWrap/>
            <w:vAlign w:val="bottom"/>
            <w:hideMark/>
          </w:tcPr>
          <w:p w14:paraId="003F8529" w14:textId="5674AE10" w:rsidR="00584268" w:rsidRPr="00584268" w:rsidRDefault="00584268" w:rsidP="00584268">
            <w:pPr>
              <w:jc w:val="center"/>
              <w:rPr>
                <w:rFonts w:ascii="Calibri" w:hAnsi="Calibri" w:cs="Calibri"/>
                <w:b/>
                <w:color w:val="000000"/>
              </w:rPr>
            </w:pPr>
            <w:r w:rsidRPr="00584268">
              <w:rPr>
                <w:rFonts w:ascii="Calibri" w:hAnsi="Calibri" w:cs="Calibri"/>
                <w:b/>
                <w:color w:val="000000"/>
                <w:sz w:val="22"/>
                <w:szCs w:val="22"/>
              </w:rPr>
              <w:t>0.00</w:t>
            </w:r>
          </w:p>
        </w:tc>
        <w:tc>
          <w:tcPr>
            <w:tcW w:w="1530" w:type="dxa"/>
            <w:tcBorders>
              <w:top w:val="nil"/>
              <w:left w:val="nil"/>
              <w:bottom w:val="single" w:sz="4" w:space="0" w:color="auto"/>
              <w:right w:val="single" w:sz="4" w:space="0" w:color="auto"/>
            </w:tcBorders>
            <w:shd w:val="clear" w:color="auto" w:fill="auto"/>
            <w:noWrap/>
            <w:vAlign w:val="bottom"/>
            <w:hideMark/>
          </w:tcPr>
          <w:p w14:paraId="1FE42A46" w14:textId="0A3663B1" w:rsidR="00584268" w:rsidRPr="006C5485" w:rsidRDefault="00584268" w:rsidP="00584268">
            <w:pPr>
              <w:jc w:val="center"/>
              <w:rPr>
                <w:rFonts w:ascii="Calibri" w:hAnsi="Calibri" w:cs="Calibri"/>
                <w:color w:val="000000"/>
              </w:rPr>
            </w:pPr>
            <w:r>
              <w:rPr>
                <w:rFonts w:ascii="Calibri" w:hAnsi="Calibri" w:cs="Calibri"/>
                <w:color w:val="000000"/>
                <w:sz w:val="22"/>
                <w:szCs w:val="22"/>
              </w:rPr>
              <w:t>1.90</w:t>
            </w:r>
          </w:p>
        </w:tc>
      </w:tr>
      <w:tr w:rsidR="00584268" w:rsidRPr="006C5485" w14:paraId="0D914FD7" w14:textId="77777777" w:rsidTr="00BB5186">
        <w:trPr>
          <w:trHeight w:val="320"/>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36B2308A" w14:textId="5143EFA4" w:rsidR="00584268" w:rsidRPr="006C5485" w:rsidRDefault="00584268" w:rsidP="00584268">
            <w:pPr>
              <w:rPr>
                <w:rFonts w:ascii="Calibri" w:hAnsi="Calibri" w:cs="Calibri"/>
                <w:color w:val="000000"/>
              </w:rPr>
            </w:pPr>
            <w:r>
              <w:rPr>
                <w:rFonts w:ascii="Calibri" w:hAnsi="Calibri" w:cs="Calibri"/>
                <w:color w:val="000000"/>
                <w:sz w:val="22"/>
                <w:szCs w:val="22"/>
              </w:rPr>
              <w:t>Pacific ocean perch</w:t>
            </w:r>
          </w:p>
        </w:tc>
        <w:tc>
          <w:tcPr>
            <w:tcW w:w="1800" w:type="dxa"/>
            <w:tcBorders>
              <w:top w:val="nil"/>
              <w:left w:val="nil"/>
              <w:bottom w:val="single" w:sz="4" w:space="0" w:color="auto"/>
              <w:right w:val="single" w:sz="4" w:space="0" w:color="auto"/>
            </w:tcBorders>
            <w:shd w:val="clear" w:color="auto" w:fill="auto"/>
            <w:noWrap/>
            <w:vAlign w:val="bottom"/>
            <w:hideMark/>
          </w:tcPr>
          <w:p w14:paraId="6CFCEC0E" w14:textId="4C8A9C18" w:rsidR="00584268" w:rsidRPr="006C5485" w:rsidRDefault="00584268" w:rsidP="00584268">
            <w:pPr>
              <w:jc w:val="center"/>
              <w:rPr>
                <w:rFonts w:ascii="Calibri" w:hAnsi="Calibri" w:cs="Calibri"/>
                <w:color w:val="000000"/>
              </w:rPr>
            </w:pPr>
            <w:r>
              <w:rPr>
                <w:rFonts w:ascii="Calibri" w:hAnsi="Calibri" w:cs="Calibri"/>
                <w:color w:val="000000"/>
                <w:sz w:val="22"/>
                <w:szCs w:val="22"/>
              </w:rPr>
              <w:t>0.67</w:t>
            </w:r>
          </w:p>
        </w:tc>
        <w:tc>
          <w:tcPr>
            <w:tcW w:w="1530" w:type="dxa"/>
            <w:tcBorders>
              <w:top w:val="nil"/>
              <w:left w:val="nil"/>
              <w:bottom w:val="single" w:sz="4" w:space="0" w:color="auto"/>
              <w:right w:val="single" w:sz="4" w:space="0" w:color="auto"/>
            </w:tcBorders>
            <w:shd w:val="clear" w:color="auto" w:fill="auto"/>
            <w:noWrap/>
            <w:vAlign w:val="bottom"/>
            <w:hideMark/>
          </w:tcPr>
          <w:p w14:paraId="3DF8D1B1" w14:textId="34A05342" w:rsidR="00584268" w:rsidRPr="00584268" w:rsidRDefault="00584268" w:rsidP="00584268">
            <w:pPr>
              <w:jc w:val="center"/>
              <w:rPr>
                <w:rFonts w:ascii="Calibri" w:hAnsi="Calibri" w:cs="Calibri"/>
                <w:b/>
                <w:color w:val="000000"/>
              </w:rPr>
            </w:pPr>
            <w:r w:rsidRPr="00584268">
              <w:rPr>
                <w:rFonts w:ascii="Calibri" w:hAnsi="Calibri" w:cs="Calibri"/>
                <w:b/>
                <w:color w:val="000000"/>
                <w:sz w:val="22"/>
                <w:szCs w:val="22"/>
              </w:rPr>
              <w:t>0.00</w:t>
            </w:r>
          </w:p>
        </w:tc>
      </w:tr>
      <w:tr w:rsidR="00584268" w:rsidRPr="006C5485" w14:paraId="2A16F8CA" w14:textId="77777777" w:rsidTr="00BB5186">
        <w:trPr>
          <w:trHeight w:val="320"/>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626037F6" w14:textId="590D4B3F" w:rsidR="00584268" w:rsidRPr="006C5485" w:rsidRDefault="00584268" w:rsidP="00584268">
            <w:pPr>
              <w:rPr>
                <w:rFonts w:ascii="Calibri" w:hAnsi="Calibri" w:cs="Calibri"/>
                <w:color w:val="000000"/>
              </w:rPr>
            </w:pPr>
            <w:proofErr w:type="spellStart"/>
            <w:r>
              <w:rPr>
                <w:rFonts w:ascii="Calibri" w:hAnsi="Calibri" w:cs="Calibri"/>
                <w:color w:val="000000"/>
                <w:sz w:val="22"/>
                <w:szCs w:val="22"/>
              </w:rPr>
              <w:t>petrale</w:t>
            </w:r>
            <w:proofErr w:type="spellEnd"/>
            <w:r>
              <w:rPr>
                <w:rFonts w:ascii="Calibri" w:hAnsi="Calibri" w:cs="Calibri"/>
                <w:color w:val="000000"/>
                <w:sz w:val="22"/>
                <w:szCs w:val="22"/>
              </w:rPr>
              <w:t xml:space="preserve"> sole</w:t>
            </w:r>
          </w:p>
        </w:tc>
        <w:tc>
          <w:tcPr>
            <w:tcW w:w="1800" w:type="dxa"/>
            <w:tcBorders>
              <w:top w:val="nil"/>
              <w:left w:val="nil"/>
              <w:bottom w:val="single" w:sz="4" w:space="0" w:color="auto"/>
              <w:right w:val="single" w:sz="4" w:space="0" w:color="auto"/>
            </w:tcBorders>
            <w:shd w:val="clear" w:color="auto" w:fill="auto"/>
            <w:noWrap/>
            <w:vAlign w:val="bottom"/>
            <w:hideMark/>
          </w:tcPr>
          <w:p w14:paraId="204FD653" w14:textId="74CF966D" w:rsidR="00584268" w:rsidRPr="006C5485" w:rsidRDefault="00584268" w:rsidP="00584268">
            <w:pPr>
              <w:jc w:val="center"/>
              <w:rPr>
                <w:rFonts w:ascii="Calibri" w:hAnsi="Calibri" w:cs="Calibri"/>
                <w:color w:val="000000"/>
              </w:rPr>
            </w:pPr>
            <w:r>
              <w:rPr>
                <w:rFonts w:ascii="Calibri" w:hAnsi="Calibri" w:cs="Calibri"/>
                <w:color w:val="000000"/>
                <w:sz w:val="22"/>
                <w:szCs w:val="22"/>
              </w:rPr>
              <w:t>25.87</w:t>
            </w:r>
          </w:p>
        </w:tc>
        <w:tc>
          <w:tcPr>
            <w:tcW w:w="1530" w:type="dxa"/>
            <w:tcBorders>
              <w:top w:val="nil"/>
              <w:left w:val="nil"/>
              <w:bottom w:val="single" w:sz="4" w:space="0" w:color="auto"/>
              <w:right w:val="single" w:sz="4" w:space="0" w:color="auto"/>
            </w:tcBorders>
            <w:shd w:val="clear" w:color="auto" w:fill="auto"/>
            <w:noWrap/>
            <w:vAlign w:val="bottom"/>
            <w:hideMark/>
          </w:tcPr>
          <w:p w14:paraId="31DDEE98" w14:textId="2FA84E31" w:rsidR="00584268" w:rsidRPr="00584268" w:rsidRDefault="00584268" w:rsidP="00584268">
            <w:pPr>
              <w:jc w:val="center"/>
              <w:rPr>
                <w:rFonts w:ascii="Calibri" w:hAnsi="Calibri" w:cs="Calibri"/>
                <w:b/>
                <w:color w:val="000000"/>
              </w:rPr>
            </w:pPr>
            <w:r w:rsidRPr="00584268">
              <w:rPr>
                <w:rFonts w:ascii="Calibri" w:hAnsi="Calibri" w:cs="Calibri"/>
                <w:b/>
                <w:color w:val="000000"/>
                <w:sz w:val="22"/>
                <w:szCs w:val="22"/>
              </w:rPr>
              <w:t>0.00</w:t>
            </w:r>
          </w:p>
        </w:tc>
      </w:tr>
      <w:tr w:rsidR="00584268" w:rsidRPr="006C5485" w14:paraId="230149DF" w14:textId="77777777" w:rsidTr="00BB5186">
        <w:trPr>
          <w:trHeight w:val="320"/>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4E53205E" w14:textId="4B12C313" w:rsidR="00584268" w:rsidRPr="006C5485" w:rsidRDefault="00584268" w:rsidP="00584268">
            <w:pPr>
              <w:rPr>
                <w:rFonts w:ascii="Calibri" w:hAnsi="Calibri" w:cs="Calibri"/>
                <w:color w:val="000000"/>
              </w:rPr>
            </w:pPr>
            <w:r>
              <w:rPr>
                <w:rFonts w:ascii="Calibri" w:hAnsi="Calibri" w:cs="Calibri"/>
                <w:color w:val="000000"/>
                <w:sz w:val="22"/>
                <w:szCs w:val="22"/>
              </w:rPr>
              <w:t>rex sole</w:t>
            </w:r>
          </w:p>
        </w:tc>
        <w:tc>
          <w:tcPr>
            <w:tcW w:w="1800" w:type="dxa"/>
            <w:tcBorders>
              <w:top w:val="nil"/>
              <w:left w:val="nil"/>
              <w:bottom w:val="single" w:sz="4" w:space="0" w:color="auto"/>
              <w:right w:val="single" w:sz="4" w:space="0" w:color="auto"/>
            </w:tcBorders>
            <w:shd w:val="clear" w:color="auto" w:fill="auto"/>
            <w:noWrap/>
            <w:vAlign w:val="bottom"/>
            <w:hideMark/>
          </w:tcPr>
          <w:p w14:paraId="660D9ED2" w14:textId="0E28E21F" w:rsidR="00584268" w:rsidRPr="006C5485" w:rsidRDefault="00584268" w:rsidP="00584268">
            <w:pPr>
              <w:jc w:val="center"/>
              <w:rPr>
                <w:rFonts w:ascii="Calibri" w:hAnsi="Calibri" w:cs="Calibri"/>
                <w:color w:val="000000"/>
              </w:rPr>
            </w:pPr>
            <w:r>
              <w:rPr>
                <w:rFonts w:ascii="Calibri" w:hAnsi="Calibri" w:cs="Calibri"/>
                <w:color w:val="000000"/>
                <w:sz w:val="22"/>
                <w:szCs w:val="22"/>
              </w:rPr>
              <w:t>88.61</w:t>
            </w:r>
          </w:p>
        </w:tc>
        <w:tc>
          <w:tcPr>
            <w:tcW w:w="1530" w:type="dxa"/>
            <w:tcBorders>
              <w:top w:val="nil"/>
              <w:left w:val="nil"/>
              <w:bottom w:val="single" w:sz="4" w:space="0" w:color="auto"/>
              <w:right w:val="single" w:sz="4" w:space="0" w:color="auto"/>
            </w:tcBorders>
            <w:shd w:val="clear" w:color="auto" w:fill="auto"/>
            <w:noWrap/>
            <w:vAlign w:val="bottom"/>
            <w:hideMark/>
          </w:tcPr>
          <w:p w14:paraId="3392D4FA" w14:textId="6CCD4199" w:rsidR="00584268" w:rsidRPr="00584268" w:rsidRDefault="00584268" w:rsidP="00584268">
            <w:pPr>
              <w:jc w:val="center"/>
              <w:rPr>
                <w:rFonts w:ascii="Calibri" w:hAnsi="Calibri" w:cs="Calibri"/>
                <w:b/>
                <w:color w:val="000000"/>
              </w:rPr>
            </w:pPr>
            <w:r w:rsidRPr="00584268">
              <w:rPr>
                <w:rFonts w:ascii="Calibri" w:hAnsi="Calibri" w:cs="Calibri"/>
                <w:b/>
                <w:color w:val="000000"/>
                <w:sz w:val="22"/>
                <w:szCs w:val="22"/>
              </w:rPr>
              <w:t>0.00</w:t>
            </w:r>
          </w:p>
        </w:tc>
      </w:tr>
      <w:tr w:rsidR="00584268" w:rsidRPr="006C5485" w14:paraId="44A14689" w14:textId="77777777" w:rsidTr="00BB5186">
        <w:trPr>
          <w:trHeight w:val="320"/>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037BBBB1" w14:textId="41827314" w:rsidR="00584268" w:rsidRPr="006C5485" w:rsidRDefault="00584268" w:rsidP="00584268">
            <w:pPr>
              <w:rPr>
                <w:rFonts w:ascii="Calibri" w:hAnsi="Calibri" w:cs="Calibri"/>
                <w:color w:val="000000"/>
              </w:rPr>
            </w:pPr>
            <w:r>
              <w:rPr>
                <w:rFonts w:ascii="Calibri" w:hAnsi="Calibri" w:cs="Calibri"/>
                <w:color w:val="000000"/>
                <w:sz w:val="22"/>
                <w:szCs w:val="22"/>
              </w:rPr>
              <w:t>sablefish</w:t>
            </w:r>
          </w:p>
        </w:tc>
        <w:tc>
          <w:tcPr>
            <w:tcW w:w="1800" w:type="dxa"/>
            <w:tcBorders>
              <w:top w:val="nil"/>
              <w:left w:val="nil"/>
              <w:bottom w:val="single" w:sz="4" w:space="0" w:color="auto"/>
              <w:right w:val="single" w:sz="4" w:space="0" w:color="auto"/>
            </w:tcBorders>
            <w:shd w:val="clear" w:color="auto" w:fill="auto"/>
            <w:noWrap/>
            <w:vAlign w:val="bottom"/>
            <w:hideMark/>
          </w:tcPr>
          <w:p w14:paraId="3CDC3A4F" w14:textId="572508EB" w:rsidR="00584268" w:rsidRPr="006C5485" w:rsidRDefault="00584268" w:rsidP="00584268">
            <w:pPr>
              <w:jc w:val="center"/>
              <w:rPr>
                <w:rFonts w:ascii="Calibri" w:hAnsi="Calibri" w:cs="Calibri"/>
                <w:color w:val="000000"/>
              </w:rPr>
            </w:pPr>
            <w:r>
              <w:rPr>
                <w:rFonts w:ascii="Calibri" w:hAnsi="Calibri" w:cs="Calibri"/>
                <w:color w:val="000000"/>
                <w:sz w:val="22"/>
                <w:szCs w:val="22"/>
              </w:rPr>
              <w:t>20.23</w:t>
            </w:r>
          </w:p>
        </w:tc>
        <w:tc>
          <w:tcPr>
            <w:tcW w:w="1530" w:type="dxa"/>
            <w:tcBorders>
              <w:top w:val="nil"/>
              <w:left w:val="nil"/>
              <w:bottom w:val="single" w:sz="4" w:space="0" w:color="auto"/>
              <w:right w:val="single" w:sz="4" w:space="0" w:color="auto"/>
            </w:tcBorders>
            <w:shd w:val="clear" w:color="auto" w:fill="auto"/>
            <w:noWrap/>
            <w:vAlign w:val="bottom"/>
            <w:hideMark/>
          </w:tcPr>
          <w:p w14:paraId="67B5CDB3" w14:textId="5885445E" w:rsidR="00584268" w:rsidRPr="00584268" w:rsidRDefault="00584268" w:rsidP="00584268">
            <w:pPr>
              <w:jc w:val="center"/>
              <w:rPr>
                <w:rFonts w:ascii="Calibri" w:hAnsi="Calibri" w:cs="Calibri"/>
                <w:b/>
                <w:color w:val="000000"/>
              </w:rPr>
            </w:pPr>
            <w:r w:rsidRPr="00584268">
              <w:rPr>
                <w:rFonts w:ascii="Calibri" w:hAnsi="Calibri" w:cs="Calibri"/>
                <w:b/>
                <w:color w:val="000000"/>
                <w:sz w:val="22"/>
                <w:szCs w:val="22"/>
              </w:rPr>
              <w:t>0.00</w:t>
            </w:r>
          </w:p>
        </w:tc>
      </w:tr>
      <w:tr w:rsidR="00584268" w:rsidRPr="006C5485" w14:paraId="42D237B1" w14:textId="77777777" w:rsidTr="00BB5186">
        <w:trPr>
          <w:trHeight w:val="320"/>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7A1BCEEE" w14:textId="13829021" w:rsidR="00584268" w:rsidRPr="006C5485" w:rsidRDefault="00584268" w:rsidP="00584268">
            <w:pPr>
              <w:rPr>
                <w:rFonts w:ascii="Calibri" w:hAnsi="Calibri" w:cs="Calibri"/>
                <w:color w:val="000000"/>
              </w:rPr>
            </w:pPr>
            <w:proofErr w:type="spellStart"/>
            <w:r>
              <w:rPr>
                <w:rFonts w:ascii="Calibri" w:hAnsi="Calibri" w:cs="Calibri"/>
                <w:color w:val="000000"/>
                <w:sz w:val="22"/>
                <w:szCs w:val="22"/>
              </w:rPr>
              <w:t>shortspine</w:t>
            </w:r>
            <w:proofErr w:type="spellEnd"/>
            <w:r>
              <w:rPr>
                <w:rFonts w:ascii="Calibri" w:hAnsi="Calibri" w:cs="Calibri"/>
                <w:color w:val="000000"/>
                <w:sz w:val="22"/>
                <w:szCs w:val="22"/>
              </w:rPr>
              <w:t xml:space="preserve"> </w:t>
            </w:r>
            <w:proofErr w:type="spellStart"/>
            <w:r>
              <w:rPr>
                <w:rFonts w:ascii="Calibri" w:hAnsi="Calibri" w:cs="Calibri"/>
                <w:color w:val="000000"/>
                <w:sz w:val="22"/>
                <w:szCs w:val="22"/>
              </w:rPr>
              <w:t>thornyhead</w:t>
            </w:r>
            <w:proofErr w:type="spellEnd"/>
          </w:p>
        </w:tc>
        <w:tc>
          <w:tcPr>
            <w:tcW w:w="1800" w:type="dxa"/>
            <w:tcBorders>
              <w:top w:val="nil"/>
              <w:left w:val="nil"/>
              <w:bottom w:val="single" w:sz="4" w:space="0" w:color="auto"/>
              <w:right w:val="single" w:sz="4" w:space="0" w:color="auto"/>
            </w:tcBorders>
            <w:shd w:val="clear" w:color="auto" w:fill="auto"/>
            <w:noWrap/>
            <w:vAlign w:val="bottom"/>
            <w:hideMark/>
          </w:tcPr>
          <w:p w14:paraId="17DE8683" w14:textId="348B0B65" w:rsidR="00584268" w:rsidRPr="006C5485" w:rsidRDefault="00584268" w:rsidP="00584268">
            <w:pPr>
              <w:jc w:val="center"/>
              <w:rPr>
                <w:rFonts w:ascii="Calibri" w:hAnsi="Calibri" w:cs="Calibri"/>
                <w:color w:val="000000"/>
              </w:rPr>
            </w:pPr>
            <w:r>
              <w:rPr>
                <w:rFonts w:ascii="Calibri" w:hAnsi="Calibri" w:cs="Calibri"/>
                <w:color w:val="000000"/>
                <w:sz w:val="22"/>
                <w:szCs w:val="22"/>
              </w:rPr>
              <w:t>35.38</w:t>
            </w:r>
          </w:p>
        </w:tc>
        <w:tc>
          <w:tcPr>
            <w:tcW w:w="1530" w:type="dxa"/>
            <w:tcBorders>
              <w:top w:val="nil"/>
              <w:left w:val="nil"/>
              <w:bottom w:val="single" w:sz="4" w:space="0" w:color="auto"/>
              <w:right w:val="single" w:sz="4" w:space="0" w:color="auto"/>
            </w:tcBorders>
            <w:shd w:val="clear" w:color="auto" w:fill="auto"/>
            <w:noWrap/>
            <w:vAlign w:val="bottom"/>
            <w:hideMark/>
          </w:tcPr>
          <w:p w14:paraId="4EDB016B" w14:textId="385A8973" w:rsidR="00584268" w:rsidRPr="00584268" w:rsidRDefault="00584268" w:rsidP="00584268">
            <w:pPr>
              <w:jc w:val="center"/>
              <w:rPr>
                <w:rFonts w:ascii="Calibri" w:hAnsi="Calibri" w:cs="Calibri"/>
                <w:b/>
                <w:color w:val="000000"/>
              </w:rPr>
            </w:pPr>
            <w:r w:rsidRPr="00584268">
              <w:rPr>
                <w:rFonts w:ascii="Calibri" w:hAnsi="Calibri" w:cs="Calibri"/>
                <w:b/>
                <w:color w:val="000000"/>
                <w:sz w:val="22"/>
                <w:szCs w:val="22"/>
              </w:rPr>
              <w:t>0.00</w:t>
            </w:r>
          </w:p>
        </w:tc>
      </w:tr>
      <w:tr w:rsidR="00584268" w:rsidRPr="006C5485" w14:paraId="622287CD" w14:textId="77777777" w:rsidTr="00BB5186">
        <w:trPr>
          <w:trHeight w:val="320"/>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15AF68A1" w14:textId="0E7B59F8" w:rsidR="00584268" w:rsidRPr="006C5485" w:rsidRDefault="00BB5186" w:rsidP="00584268">
            <w:pPr>
              <w:rPr>
                <w:rFonts w:ascii="Calibri" w:hAnsi="Calibri" w:cs="Calibri"/>
                <w:color w:val="000000"/>
              </w:rPr>
            </w:pPr>
            <w:r>
              <w:rPr>
                <w:rFonts w:ascii="Calibri" w:hAnsi="Calibri" w:cs="Calibri"/>
                <w:color w:val="000000"/>
              </w:rPr>
              <w:t xml:space="preserve">North Pacific </w:t>
            </w:r>
            <w:r w:rsidRPr="00221E1C">
              <w:rPr>
                <w:rFonts w:ascii="Calibri" w:hAnsi="Calibri" w:cs="Calibri"/>
                <w:color w:val="000000"/>
              </w:rPr>
              <w:t>spiny dogfish</w:t>
            </w:r>
          </w:p>
        </w:tc>
        <w:tc>
          <w:tcPr>
            <w:tcW w:w="1800" w:type="dxa"/>
            <w:tcBorders>
              <w:top w:val="nil"/>
              <w:left w:val="nil"/>
              <w:bottom w:val="single" w:sz="4" w:space="0" w:color="auto"/>
              <w:right w:val="single" w:sz="4" w:space="0" w:color="auto"/>
            </w:tcBorders>
            <w:shd w:val="clear" w:color="auto" w:fill="auto"/>
            <w:noWrap/>
            <w:vAlign w:val="bottom"/>
            <w:hideMark/>
          </w:tcPr>
          <w:p w14:paraId="054DAE7A" w14:textId="62E7CC3E" w:rsidR="00584268" w:rsidRPr="006C5485" w:rsidRDefault="00584268" w:rsidP="00584268">
            <w:pPr>
              <w:jc w:val="center"/>
              <w:rPr>
                <w:rFonts w:ascii="Calibri" w:hAnsi="Calibri" w:cs="Calibri"/>
                <w:color w:val="000000"/>
              </w:rPr>
            </w:pPr>
            <w:r>
              <w:rPr>
                <w:rFonts w:ascii="Calibri" w:hAnsi="Calibri" w:cs="Calibri"/>
                <w:color w:val="000000"/>
                <w:sz w:val="22"/>
                <w:szCs w:val="22"/>
              </w:rPr>
              <w:t>38.58</w:t>
            </w:r>
          </w:p>
        </w:tc>
        <w:tc>
          <w:tcPr>
            <w:tcW w:w="1530" w:type="dxa"/>
            <w:tcBorders>
              <w:top w:val="nil"/>
              <w:left w:val="nil"/>
              <w:bottom w:val="single" w:sz="4" w:space="0" w:color="auto"/>
              <w:right w:val="single" w:sz="4" w:space="0" w:color="auto"/>
            </w:tcBorders>
            <w:shd w:val="clear" w:color="auto" w:fill="auto"/>
            <w:noWrap/>
            <w:vAlign w:val="bottom"/>
            <w:hideMark/>
          </w:tcPr>
          <w:p w14:paraId="102B2476" w14:textId="3B6646F2" w:rsidR="00584268" w:rsidRPr="00584268" w:rsidRDefault="00584268" w:rsidP="00584268">
            <w:pPr>
              <w:jc w:val="center"/>
              <w:rPr>
                <w:rFonts w:ascii="Calibri" w:hAnsi="Calibri" w:cs="Calibri"/>
                <w:b/>
                <w:color w:val="000000"/>
              </w:rPr>
            </w:pPr>
            <w:r w:rsidRPr="00584268">
              <w:rPr>
                <w:rFonts w:ascii="Calibri" w:hAnsi="Calibri" w:cs="Calibri"/>
                <w:b/>
                <w:color w:val="000000"/>
                <w:sz w:val="22"/>
                <w:szCs w:val="22"/>
              </w:rPr>
              <w:t>0.00</w:t>
            </w:r>
          </w:p>
        </w:tc>
      </w:tr>
      <w:tr w:rsidR="00584268" w:rsidRPr="006C5485" w14:paraId="5B785984" w14:textId="77777777" w:rsidTr="00BB5186">
        <w:trPr>
          <w:trHeight w:val="320"/>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61C0A182" w14:textId="251C3EDB" w:rsidR="00584268" w:rsidRPr="006C5485" w:rsidRDefault="00584268" w:rsidP="00584268">
            <w:pPr>
              <w:rPr>
                <w:rFonts w:ascii="Calibri" w:hAnsi="Calibri" w:cs="Calibri"/>
                <w:color w:val="000000"/>
              </w:rPr>
            </w:pPr>
            <w:proofErr w:type="spellStart"/>
            <w:r>
              <w:rPr>
                <w:rFonts w:ascii="Calibri" w:hAnsi="Calibri" w:cs="Calibri"/>
                <w:color w:val="000000"/>
                <w:sz w:val="22"/>
                <w:szCs w:val="22"/>
              </w:rPr>
              <w:t>splitnose</w:t>
            </w:r>
            <w:proofErr w:type="spellEnd"/>
            <w:r>
              <w:rPr>
                <w:rFonts w:ascii="Calibri" w:hAnsi="Calibri" w:cs="Calibri"/>
                <w:color w:val="000000"/>
                <w:sz w:val="22"/>
                <w:szCs w:val="22"/>
              </w:rPr>
              <w:t xml:space="preserve"> rockfish</w:t>
            </w:r>
          </w:p>
        </w:tc>
        <w:tc>
          <w:tcPr>
            <w:tcW w:w="1800" w:type="dxa"/>
            <w:tcBorders>
              <w:top w:val="nil"/>
              <w:left w:val="nil"/>
              <w:bottom w:val="single" w:sz="4" w:space="0" w:color="auto"/>
              <w:right w:val="single" w:sz="4" w:space="0" w:color="auto"/>
            </w:tcBorders>
            <w:shd w:val="clear" w:color="auto" w:fill="auto"/>
            <w:noWrap/>
            <w:vAlign w:val="bottom"/>
            <w:hideMark/>
          </w:tcPr>
          <w:p w14:paraId="3600D07E" w14:textId="7F58BB1F" w:rsidR="00584268" w:rsidRPr="006C5485" w:rsidRDefault="00584268" w:rsidP="00584268">
            <w:pPr>
              <w:jc w:val="center"/>
              <w:rPr>
                <w:rFonts w:ascii="Calibri" w:hAnsi="Calibri" w:cs="Calibri"/>
                <w:color w:val="000000"/>
              </w:rPr>
            </w:pPr>
            <w:r>
              <w:rPr>
                <w:rFonts w:ascii="Calibri" w:hAnsi="Calibri" w:cs="Calibri"/>
                <w:color w:val="000000"/>
                <w:sz w:val="22"/>
                <w:szCs w:val="22"/>
              </w:rPr>
              <w:t>1.28</w:t>
            </w:r>
          </w:p>
        </w:tc>
        <w:tc>
          <w:tcPr>
            <w:tcW w:w="1530" w:type="dxa"/>
            <w:tcBorders>
              <w:top w:val="nil"/>
              <w:left w:val="nil"/>
              <w:bottom w:val="single" w:sz="4" w:space="0" w:color="auto"/>
              <w:right w:val="single" w:sz="4" w:space="0" w:color="auto"/>
            </w:tcBorders>
            <w:shd w:val="clear" w:color="auto" w:fill="auto"/>
            <w:noWrap/>
            <w:vAlign w:val="bottom"/>
            <w:hideMark/>
          </w:tcPr>
          <w:p w14:paraId="584B4A90" w14:textId="1354E441" w:rsidR="00584268" w:rsidRPr="00584268" w:rsidRDefault="00584268" w:rsidP="00584268">
            <w:pPr>
              <w:jc w:val="center"/>
              <w:rPr>
                <w:rFonts w:ascii="Calibri" w:hAnsi="Calibri" w:cs="Calibri"/>
                <w:b/>
                <w:color w:val="000000"/>
              </w:rPr>
            </w:pPr>
            <w:r w:rsidRPr="00584268">
              <w:rPr>
                <w:rFonts w:ascii="Calibri" w:hAnsi="Calibri" w:cs="Calibri"/>
                <w:b/>
                <w:color w:val="000000"/>
                <w:sz w:val="22"/>
                <w:szCs w:val="22"/>
              </w:rPr>
              <w:t>0.00</w:t>
            </w:r>
          </w:p>
        </w:tc>
      </w:tr>
      <w:tr w:rsidR="00584268" w:rsidRPr="006C5485" w14:paraId="32B698AA" w14:textId="77777777" w:rsidTr="00BB5186">
        <w:trPr>
          <w:trHeight w:val="320"/>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330F09AD" w14:textId="4053CE5C" w:rsidR="00584268" w:rsidRPr="006C5485" w:rsidRDefault="00584268" w:rsidP="00584268">
            <w:pPr>
              <w:rPr>
                <w:rFonts w:ascii="Calibri" w:hAnsi="Calibri" w:cs="Calibri"/>
                <w:color w:val="000000"/>
              </w:rPr>
            </w:pPr>
            <w:r>
              <w:rPr>
                <w:rFonts w:ascii="Calibri" w:hAnsi="Calibri" w:cs="Calibri"/>
                <w:color w:val="000000"/>
                <w:sz w:val="22"/>
                <w:szCs w:val="22"/>
              </w:rPr>
              <w:t>spotted ratfish</w:t>
            </w:r>
          </w:p>
        </w:tc>
        <w:tc>
          <w:tcPr>
            <w:tcW w:w="1800" w:type="dxa"/>
            <w:tcBorders>
              <w:top w:val="nil"/>
              <w:left w:val="nil"/>
              <w:bottom w:val="single" w:sz="4" w:space="0" w:color="auto"/>
              <w:right w:val="single" w:sz="4" w:space="0" w:color="auto"/>
            </w:tcBorders>
            <w:shd w:val="clear" w:color="auto" w:fill="auto"/>
            <w:noWrap/>
            <w:vAlign w:val="bottom"/>
            <w:hideMark/>
          </w:tcPr>
          <w:p w14:paraId="62F2FAD3" w14:textId="7A1839AC" w:rsidR="00584268" w:rsidRPr="006C5485" w:rsidRDefault="00584268" w:rsidP="00584268">
            <w:pPr>
              <w:jc w:val="center"/>
              <w:rPr>
                <w:rFonts w:ascii="Calibri" w:hAnsi="Calibri" w:cs="Calibri"/>
                <w:color w:val="000000"/>
              </w:rPr>
            </w:pPr>
            <w:r>
              <w:rPr>
                <w:rFonts w:ascii="Calibri" w:hAnsi="Calibri" w:cs="Calibri"/>
                <w:color w:val="000000"/>
                <w:sz w:val="22"/>
                <w:szCs w:val="22"/>
              </w:rPr>
              <w:t>15.83</w:t>
            </w:r>
          </w:p>
        </w:tc>
        <w:tc>
          <w:tcPr>
            <w:tcW w:w="1530" w:type="dxa"/>
            <w:tcBorders>
              <w:top w:val="nil"/>
              <w:left w:val="nil"/>
              <w:bottom w:val="single" w:sz="4" w:space="0" w:color="auto"/>
              <w:right w:val="single" w:sz="4" w:space="0" w:color="auto"/>
            </w:tcBorders>
            <w:shd w:val="clear" w:color="auto" w:fill="auto"/>
            <w:noWrap/>
            <w:vAlign w:val="bottom"/>
            <w:hideMark/>
          </w:tcPr>
          <w:p w14:paraId="1E8D6DB6" w14:textId="00CBF47A" w:rsidR="00584268" w:rsidRPr="00584268" w:rsidRDefault="00584268" w:rsidP="00584268">
            <w:pPr>
              <w:jc w:val="center"/>
              <w:rPr>
                <w:rFonts w:ascii="Calibri" w:hAnsi="Calibri" w:cs="Calibri"/>
                <w:b/>
                <w:color w:val="000000"/>
              </w:rPr>
            </w:pPr>
            <w:r w:rsidRPr="00584268">
              <w:rPr>
                <w:rFonts w:ascii="Calibri" w:hAnsi="Calibri" w:cs="Calibri"/>
                <w:b/>
                <w:color w:val="000000"/>
                <w:sz w:val="22"/>
                <w:szCs w:val="22"/>
              </w:rPr>
              <w:t>0.00</w:t>
            </w:r>
          </w:p>
        </w:tc>
      </w:tr>
      <w:tr w:rsidR="00584268" w:rsidRPr="006C5485" w14:paraId="744149AD" w14:textId="77777777" w:rsidTr="00BB5186">
        <w:trPr>
          <w:trHeight w:val="320"/>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220B786B" w14:textId="4ECCBD15" w:rsidR="00584268" w:rsidRPr="006C5485" w:rsidRDefault="00584268" w:rsidP="00584268">
            <w:pPr>
              <w:rPr>
                <w:rFonts w:ascii="Calibri" w:hAnsi="Calibri" w:cs="Calibri"/>
                <w:color w:val="000000"/>
              </w:rPr>
            </w:pPr>
            <w:r>
              <w:rPr>
                <w:rFonts w:ascii="Calibri" w:hAnsi="Calibri" w:cs="Calibri"/>
                <w:color w:val="000000"/>
                <w:sz w:val="22"/>
                <w:szCs w:val="22"/>
              </w:rPr>
              <w:t>widow rockfish</w:t>
            </w:r>
          </w:p>
        </w:tc>
        <w:tc>
          <w:tcPr>
            <w:tcW w:w="1800" w:type="dxa"/>
            <w:tcBorders>
              <w:top w:val="nil"/>
              <w:left w:val="nil"/>
              <w:bottom w:val="single" w:sz="4" w:space="0" w:color="auto"/>
              <w:right w:val="single" w:sz="4" w:space="0" w:color="auto"/>
            </w:tcBorders>
            <w:shd w:val="clear" w:color="auto" w:fill="auto"/>
            <w:noWrap/>
            <w:vAlign w:val="bottom"/>
            <w:hideMark/>
          </w:tcPr>
          <w:p w14:paraId="2D175F5D" w14:textId="5A6675E7" w:rsidR="00584268" w:rsidRPr="006C5485" w:rsidRDefault="00584268" w:rsidP="00584268">
            <w:pPr>
              <w:jc w:val="center"/>
              <w:rPr>
                <w:rFonts w:ascii="Calibri" w:hAnsi="Calibri" w:cs="Calibri"/>
                <w:color w:val="000000"/>
              </w:rPr>
            </w:pPr>
            <w:r>
              <w:rPr>
                <w:rFonts w:ascii="Calibri" w:hAnsi="Calibri" w:cs="Calibri"/>
                <w:color w:val="000000"/>
                <w:sz w:val="22"/>
                <w:szCs w:val="22"/>
              </w:rPr>
              <w:t>5.60</w:t>
            </w:r>
          </w:p>
        </w:tc>
        <w:tc>
          <w:tcPr>
            <w:tcW w:w="1530" w:type="dxa"/>
            <w:tcBorders>
              <w:top w:val="nil"/>
              <w:left w:val="nil"/>
              <w:bottom w:val="single" w:sz="4" w:space="0" w:color="auto"/>
              <w:right w:val="single" w:sz="4" w:space="0" w:color="auto"/>
            </w:tcBorders>
            <w:shd w:val="clear" w:color="auto" w:fill="auto"/>
            <w:noWrap/>
            <w:vAlign w:val="bottom"/>
            <w:hideMark/>
          </w:tcPr>
          <w:p w14:paraId="74B238FD" w14:textId="71DC3106" w:rsidR="00584268" w:rsidRPr="00584268" w:rsidRDefault="00584268" w:rsidP="00584268">
            <w:pPr>
              <w:jc w:val="center"/>
              <w:rPr>
                <w:rFonts w:ascii="Calibri" w:hAnsi="Calibri" w:cs="Calibri"/>
                <w:b/>
                <w:color w:val="000000"/>
              </w:rPr>
            </w:pPr>
            <w:r w:rsidRPr="00584268">
              <w:rPr>
                <w:rFonts w:ascii="Calibri" w:hAnsi="Calibri" w:cs="Calibri"/>
                <w:b/>
                <w:color w:val="000000"/>
                <w:sz w:val="22"/>
                <w:szCs w:val="22"/>
              </w:rPr>
              <w:t>0.00</w:t>
            </w:r>
          </w:p>
        </w:tc>
      </w:tr>
    </w:tbl>
    <w:p w14:paraId="13E4806F" w14:textId="77777777" w:rsidR="00113FD2" w:rsidRDefault="00113FD2" w:rsidP="00344523">
      <w:pPr>
        <w:spacing w:after="160" w:line="259" w:lineRule="auto"/>
      </w:pPr>
    </w:p>
    <w:p w14:paraId="410A6C77" w14:textId="77777777" w:rsidR="00344523" w:rsidRDefault="00344523">
      <w:pPr>
        <w:spacing w:after="160" w:line="259" w:lineRule="auto"/>
      </w:pPr>
    </w:p>
    <w:p w14:paraId="5BF42DDF" w14:textId="77777777" w:rsidR="00344523" w:rsidRDefault="00344523">
      <w:pPr>
        <w:spacing w:after="160" w:line="259" w:lineRule="auto"/>
      </w:pPr>
    </w:p>
    <w:p w14:paraId="6DFC1BF6" w14:textId="77777777" w:rsidR="002776FC" w:rsidRDefault="002776FC">
      <w:pPr>
        <w:spacing w:after="160" w:line="259" w:lineRule="auto"/>
      </w:pPr>
      <w:r>
        <w:br w:type="page"/>
      </w:r>
    </w:p>
    <w:p w14:paraId="0689F0B3" w14:textId="3F0C9033" w:rsidR="00876800" w:rsidRDefault="00F62588">
      <w:pPr>
        <w:spacing w:after="160" w:line="259" w:lineRule="auto"/>
      </w:pPr>
      <w:r>
        <w:lastRenderedPageBreak/>
        <w:t>APPENDIX FIGURES</w:t>
      </w:r>
    </w:p>
    <w:p w14:paraId="5F2DC0EA" w14:textId="6AFC929E" w:rsidR="00B03C50" w:rsidRDefault="002451DF" w:rsidP="00B03C50">
      <w:pPr>
        <w:spacing w:before="100" w:after="100"/>
      </w:pPr>
      <w:r>
        <w:rPr>
          <w:color w:val="000000"/>
        </w:rPr>
        <w:t xml:space="preserve">Fig S1. </w:t>
      </w:r>
      <w:r w:rsidR="00CF6BCC">
        <w:t xml:space="preserve">Spatial and temporal patterns of predicted density for </w:t>
      </w:r>
      <w:r w:rsidR="00B87130">
        <w:t xml:space="preserve">additional </w:t>
      </w:r>
      <w:r w:rsidR="00CF6BCC">
        <w:t>species</w:t>
      </w:r>
      <w:r w:rsidR="00B87130">
        <w:t xml:space="preserve"> not shown in Figure 5 of the main text</w:t>
      </w:r>
      <w:r w:rsidR="00CF6BCC">
        <w:t>. The first column shows maps of the predicted spatial trend (slope of log density across years). The second shows how each spatial location groups with a unique cluster of latitude and spatial trend. The third column represents the mean density over all years (in units of kg km</w:t>
      </w:r>
      <w:r w:rsidR="00CF6BCC">
        <w:rPr>
          <w:vertAlign w:val="superscript"/>
        </w:rPr>
        <w:t>-2</w:t>
      </w:r>
      <w:r w:rsidR="00CF6BCC">
        <w:t xml:space="preserve"> on a log scale). The fourth column shows the time series of the center of gravity (COG), or latitude weighted by density, with 95% confidence intervals. The black line with grey interval represents the COG calculated from predicted densities </w:t>
      </w:r>
      <w:proofErr w:type="spellStart"/>
      <w:r w:rsidR="00CF6BCC">
        <w:t>coastwide</w:t>
      </w:r>
      <w:proofErr w:type="spellEnd"/>
      <w:r w:rsidR="00CF6BCC">
        <w:t>, whereas the colored lines represent the COGs for each unique biogeographic region (separated by Cape Mendocino, California in the north; Point Conception, California in the south). Line color represents the proportion of a species’ relative biomass in a given region.</w:t>
      </w:r>
      <w:r w:rsidR="00B87130" w:rsidRPr="00B87130">
        <w:t xml:space="preserve"> </w:t>
      </w:r>
      <w:r w:rsidR="00B87130">
        <w:t xml:space="preserve">Note that for Pacific Ocean Perch, the </w:t>
      </w:r>
      <w:proofErr w:type="spellStart"/>
      <w:r w:rsidR="00B87130">
        <w:t>coastwide</w:t>
      </w:r>
      <w:proofErr w:type="spellEnd"/>
      <w:r w:rsidR="00B87130">
        <w:t xml:space="preserve"> COG </w:t>
      </w:r>
      <w:proofErr w:type="spellStart"/>
      <w:r w:rsidR="00B87130">
        <w:t>timeseries</w:t>
      </w:r>
      <w:proofErr w:type="spellEnd"/>
      <w:r w:rsidR="00B87130">
        <w:t xml:space="preserve"> is</w:t>
      </w:r>
      <w:r w:rsidR="00B87130">
        <w:t xml:space="preserve"> completely overlapped by the northern regional COG.</w:t>
      </w:r>
    </w:p>
    <w:p w14:paraId="02BF0EC9" w14:textId="77777777" w:rsidR="00B87130" w:rsidRPr="00B87130" w:rsidRDefault="00B87130" w:rsidP="00B03C50">
      <w:pPr>
        <w:spacing w:before="100" w:after="100"/>
      </w:pPr>
    </w:p>
    <w:p w14:paraId="2F3788B9" w14:textId="1B90FA66" w:rsidR="00F62588" w:rsidRPr="00D766A8" w:rsidRDefault="005437A8" w:rsidP="00B87130">
      <w:pPr>
        <w:spacing w:before="100" w:after="100"/>
        <w:rPr>
          <w:rFonts w:cstheme="minorBidi"/>
          <w:color w:val="000000"/>
        </w:rPr>
      </w:pPr>
      <w:r>
        <w:rPr>
          <w:color w:val="000000"/>
        </w:rPr>
        <w:t>Fig S2.</w:t>
      </w:r>
      <w:r w:rsidR="00DC32E2">
        <w:rPr>
          <w:color w:val="000000"/>
        </w:rPr>
        <w:t xml:space="preserve"> </w:t>
      </w:r>
      <w:r>
        <w:rPr>
          <w:color w:val="000000"/>
        </w:rPr>
        <w:t>P</w:t>
      </w:r>
      <w:r w:rsidR="00B03C50" w:rsidRPr="005437A8">
        <w:rPr>
          <w:color w:val="000000"/>
        </w:rPr>
        <w:t>redicted</w:t>
      </w:r>
      <w:r w:rsidR="00B03C50" w:rsidRPr="00B03C50">
        <w:rPr>
          <w:color w:val="000000"/>
        </w:rPr>
        <w:t xml:space="preserve"> </w:t>
      </w:r>
      <w:r w:rsidR="00DD4113">
        <w:rPr>
          <w:color w:val="000000"/>
        </w:rPr>
        <w:t>density</w:t>
      </w:r>
      <w:r w:rsidR="00D000A1">
        <w:rPr>
          <w:color w:val="000000"/>
        </w:rPr>
        <w:t xml:space="preserve"> </w:t>
      </w:r>
      <w:r w:rsidR="002451DF">
        <w:rPr>
          <w:color w:val="000000"/>
        </w:rPr>
        <w:t xml:space="preserve">maps </w:t>
      </w:r>
      <w:r w:rsidR="00B87130">
        <w:rPr>
          <w:color w:val="000000"/>
        </w:rPr>
        <w:t xml:space="preserve">for the full study region </w:t>
      </w:r>
      <w:r w:rsidR="002451DF">
        <w:rPr>
          <w:color w:val="000000"/>
        </w:rPr>
        <w:t>by year for all species</w:t>
      </w:r>
      <w:r w:rsidR="00677097">
        <w:rPr>
          <w:color w:val="000000"/>
        </w:rPr>
        <w:t xml:space="preserve"> </w:t>
      </w:r>
      <w:r w:rsidR="00CF6BCC">
        <w:t>(in units of kg km</w:t>
      </w:r>
      <w:r w:rsidR="00CF6BCC">
        <w:rPr>
          <w:vertAlign w:val="superscript"/>
        </w:rPr>
        <w:t>-2</w:t>
      </w:r>
      <w:r w:rsidR="00CF6BCC">
        <w:t xml:space="preserve"> on a log scale)</w:t>
      </w:r>
      <w:r w:rsidR="00B87130">
        <w:t>.</w:t>
      </w:r>
    </w:p>
    <w:sectPr w:rsidR="00F62588" w:rsidRPr="00D766A8" w:rsidSect="00C62EA2">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Lewis Barnett" w:date="2019-12-06T09:25:00Z" w:initials="LB">
    <w:p w14:paraId="7ED59BF0" w14:textId="2AAF90E3" w:rsidR="00CF6BCC" w:rsidRDefault="00CF6BCC">
      <w:pPr>
        <w:pStyle w:val="CommentText"/>
      </w:pPr>
      <w:r>
        <w:rPr>
          <w:rStyle w:val="CommentReference"/>
        </w:rPr>
        <w:annotationRef/>
      </w:r>
      <w:r>
        <w:t>Should we include the figure showing bias in post-hoc trend estimation from the nonspatial model in the appendix?</w:t>
      </w:r>
    </w:p>
  </w:comment>
  <w:comment w:id="1" w:author="Sean Anderson" w:date="2019-12-11T14:04:00Z" w:initials="MOU">
    <w:p w14:paraId="69931C0B" w14:textId="23981C4D" w:rsidR="00CF6BCC" w:rsidRDefault="00CF6BCC">
      <w:pPr>
        <w:pStyle w:val="CommentText"/>
      </w:pPr>
      <w:r>
        <w:rPr>
          <w:rStyle w:val="CommentReference"/>
        </w:rPr>
        <w:annotationRef/>
      </w:r>
      <w:r>
        <w:t>Sure, or keep it in our back pocket. Either is fine.</w:t>
      </w:r>
    </w:p>
  </w:comment>
  <w:comment w:id="3" w:author="Sean Anderson [2]" w:date="2019-12-12T16:51:00Z" w:initials="SA">
    <w:p w14:paraId="459D4CB9" w14:textId="5FCD471A" w:rsidR="00CF6BCC" w:rsidRDefault="00CF6BCC">
      <w:pPr>
        <w:pStyle w:val="CommentText"/>
      </w:pPr>
      <w:r>
        <w:rPr>
          <w:rStyle w:val="CommentReference"/>
        </w:rPr>
        <w:annotationRef/>
      </w:r>
      <w:r>
        <w:t xml:space="preserve">I think we need to give some more details about values, don’t we? Otherwise the scale of the </w:t>
      </w:r>
      <w:proofErr w:type="spellStart"/>
      <w:r>
        <w:t>sigmas</w:t>
      </w:r>
      <w:proofErr w:type="spellEnd"/>
      <w:r>
        <w:t xml:space="preserve"> on the y-axes isn’t that meaningful. Spatial variance, size of the spatial slope variance…</w:t>
      </w:r>
    </w:p>
  </w:comment>
  <w:comment w:id="4" w:author="Sean Anderson" w:date="2019-12-11T14:52:00Z" w:initials="MOU">
    <w:p w14:paraId="5272D7A2" w14:textId="17D51672" w:rsidR="00CF6BCC" w:rsidRDefault="00CF6BCC">
      <w:pPr>
        <w:pStyle w:val="CommentText"/>
      </w:pPr>
      <w:r>
        <w:rPr>
          <w:rStyle w:val="CommentReference"/>
        </w:rPr>
        <w:annotationRef/>
      </w:r>
      <w:r>
        <w:t>Spatial variation?</w:t>
      </w:r>
    </w:p>
  </w:comment>
  <w:comment w:id="6" w:author="Sean Anderson [2]" w:date="2019-12-12T16:22:00Z" w:initials="SA">
    <w:p w14:paraId="1DEB62B0" w14:textId="5CEF30C9" w:rsidR="00CF6BCC" w:rsidRDefault="00CF6BCC">
      <w:pPr>
        <w:pStyle w:val="CommentText"/>
      </w:pPr>
      <w:r>
        <w:rPr>
          <w:rStyle w:val="CommentReference"/>
        </w:rPr>
        <w:annotationRef/>
      </w:r>
      <w:r>
        <w:t>I’m confused here. Weren’t the simulations just to detect whether the spatial trend could be recaptured? The parsimonious aspect came from the real data, no?</w:t>
      </w:r>
    </w:p>
  </w:comment>
  <w:comment w:id="8" w:author="Sean Anderson [2]" w:date="2019-12-12T16:25:00Z" w:initials="SA">
    <w:p w14:paraId="1109E99D" w14:textId="1DD22DFB" w:rsidR="00CF6BCC" w:rsidRDefault="00CF6BCC">
      <w:pPr>
        <w:pStyle w:val="CommentText"/>
      </w:pPr>
      <w:r>
        <w:rPr>
          <w:rStyle w:val="CommentReference"/>
        </w:rPr>
        <w:annotationRef/>
      </w:r>
      <w:r>
        <w:t>We haven’t actually presented that result have we? We should if we are going to discuss it.</w:t>
      </w:r>
    </w:p>
  </w:comment>
  <w:comment w:id="9" w:author="Lewis Barnett" w:date="2020-01-02T17:30:00Z" w:initials="LB">
    <w:p w14:paraId="755E395A" w14:textId="2C29CCE7" w:rsidR="00CF6BCC" w:rsidRDefault="00CF6BCC">
      <w:pPr>
        <w:pStyle w:val="CommentText"/>
      </w:pPr>
      <w:r>
        <w:rPr>
          <w:rStyle w:val="CommentReference"/>
        </w:rPr>
        <w:annotationRef/>
      </w:r>
      <w:r>
        <w:t xml:space="preserve">We can delete or include the figure and explain the nuance of it being </w:t>
      </w:r>
      <w:proofErr w:type="spellStart"/>
      <w:r>
        <w:t>nonspatial</w:t>
      </w:r>
      <w:proofErr w:type="spellEnd"/>
    </w:p>
  </w:comment>
  <w:comment w:id="10" w:author="Sean Anderson [2]" w:date="2019-12-12T16:26:00Z" w:initials="SA">
    <w:p w14:paraId="3708531C" w14:textId="4327AAD3" w:rsidR="00CF6BCC" w:rsidRDefault="00CF6BCC">
      <w:pPr>
        <w:pStyle w:val="CommentText"/>
      </w:pPr>
      <w:r>
        <w:rPr>
          <w:rStyle w:val="CommentReference"/>
        </w:rPr>
        <w:annotationRef/>
      </w:r>
      <w:r>
        <w:t>How do we know this?</w:t>
      </w:r>
    </w:p>
  </w:comment>
  <w:comment w:id="7" w:author="Lewis Barnett" w:date="2020-01-02T17:26:00Z" w:initials="LB">
    <w:p w14:paraId="16D81150" w14:textId="130DC268" w:rsidR="00CF6BCC" w:rsidRDefault="00CF6BCC">
      <w:pPr>
        <w:pStyle w:val="CommentText"/>
      </w:pPr>
      <w:r>
        <w:rPr>
          <w:rStyle w:val="CommentReference"/>
        </w:rPr>
        <w:annotationRef/>
      </w:r>
      <w:r>
        <w:t>Revision of this paragraph depends on whether we include some additional figures related to the simulations</w:t>
      </w:r>
    </w:p>
  </w:comment>
  <w:comment w:id="11" w:author="Sean Anderson [2]" w:date="2019-12-12T16:50:00Z" w:initials="SA">
    <w:p w14:paraId="6DD9EA25" w14:textId="5A561FD5" w:rsidR="00CF6BCC" w:rsidRDefault="00CF6BCC">
      <w:pPr>
        <w:pStyle w:val="CommentText"/>
      </w:pPr>
      <w:r>
        <w:rPr>
          <w:rStyle w:val="CommentReference"/>
        </w:rPr>
        <w:annotationRef/>
      </w:r>
      <w:r>
        <w:t>Can we squish this vertically little bit to save space? Make Tufte happy. At the same time perhaps delete the biggest value (0.9)?</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7ED59BF0" w15:done="0"/>
  <w15:commentEx w15:paraId="69931C0B" w15:done="0"/>
  <w15:commentEx w15:paraId="459D4CB9" w15:done="0"/>
  <w15:commentEx w15:paraId="5272D7A2" w15:done="0"/>
  <w15:commentEx w15:paraId="1DEB62B0" w15:done="0"/>
  <w15:commentEx w15:paraId="1109E99D" w15:done="0"/>
  <w15:commentEx w15:paraId="755E395A" w15:paraIdParent="1109E99D" w15:done="0"/>
  <w15:commentEx w15:paraId="3708531C" w15:done="0"/>
  <w15:commentEx w15:paraId="16D81150" w15:done="0"/>
  <w15:commentEx w15:paraId="6DD9EA25"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49B9489" w16cid:durableId="21A5FBD6"/>
  <w16cid:commentId w16cid:paraId="180A99A7" w16cid:durableId="219B8759"/>
  <w16cid:commentId w16cid:paraId="04A5B1CC" w16cid:durableId="219B704C"/>
  <w16cid:commentId w16cid:paraId="5A1FBD17" w16cid:durableId="219CF7BB"/>
  <w16cid:commentId w16cid:paraId="071ED1C9" w16cid:durableId="219B704D"/>
  <w16cid:commentId w16cid:paraId="1DD1A05C" w16cid:durableId="219B704E"/>
  <w16cid:commentId w16cid:paraId="70F81DB0" w16cid:durableId="219B704F"/>
  <w16cid:commentId w16cid:paraId="7997D38F" w16cid:durableId="219B7050"/>
  <w16cid:commentId w16cid:paraId="1B42B2E7" w16cid:durableId="219B71A0"/>
  <w16cid:commentId w16cid:paraId="0BE1ED94" w16cid:durableId="219B7051"/>
  <w16cid:commentId w16cid:paraId="174790EA" w16cid:durableId="219B7052"/>
  <w16cid:commentId w16cid:paraId="6F234284" w16cid:durableId="219B73BA"/>
  <w16cid:commentId w16cid:paraId="207BDA6D" w16cid:durableId="219B7054"/>
  <w16cid:commentId w16cid:paraId="6063F354" w16cid:durableId="21A5F45E"/>
  <w16cid:commentId w16cid:paraId="7ED59BF0" w16cid:durableId="219B7056"/>
  <w16cid:commentId w16cid:paraId="69931C0B" w16cid:durableId="219B75D7"/>
  <w16cid:commentId w16cid:paraId="74E68522" w16cid:durableId="219B7C05"/>
  <w16cid:commentId w16cid:paraId="5B994E8C" w16cid:durableId="219B7CAB"/>
  <w16cid:commentId w16cid:paraId="45B0F346" w16cid:durableId="219B7CD8"/>
  <w16cid:commentId w16cid:paraId="46AA1736" w16cid:durableId="219CF1F3"/>
  <w16cid:commentId w16cid:paraId="08F925CE" w16cid:durableId="21A5F5BF"/>
  <w16cid:commentId w16cid:paraId="5A82A7D8" w16cid:durableId="219B7058"/>
  <w16cid:commentId w16cid:paraId="459D4CB9" w16cid:durableId="219CEE96"/>
  <w16cid:commentId w16cid:paraId="3D914E35" w16cid:durableId="219CEED7"/>
  <w16cid:commentId w16cid:paraId="4C4D663E" w16cid:durableId="219B7EAB"/>
  <w16cid:commentId w16cid:paraId="27D58871" w16cid:durableId="219B7F40"/>
  <w16cid:commentId w16cid:paraId="58CEC983" w16cid:durableId="219B7F4E"/>
  <w16cid:commentId w16cid:paraId="2C7E529A" w16cid:durableId="219B705A"/>
  <w16cid:commentId w16cid:paraId="5A415B41" w16cid:durableId="219B7FAA"/>
  <w16cid:commentId w16cid:paraId="63F07DC4" w16cid:durableId="219B705B"/>
  <w16cid:commentId w16cid:paraId="33852DE9" w16cid:durableId="219B805A"/>
  <w16cid:commentId w16cid:paraId="5272D7A2" w16cid:durableId="219B8113"/>
  <w16cid:commentId w16cid:paraId="19AA2A61" w16cid:durableId="219CE038"/>
  <w16cid:commentId w16cid:paraId="79F2F31B" w16cid:durableId="219CE112"/>
  <w16cid:commentId w16cid:paraId="46F3816C" w16cid:durableId="219CE20B"/>
  <w16cid:commentId w16cid:paraId="6A03A913" w16cid:durableId="219CE1BA"/>
  <w16cid:commentId w16cid:paraId="06C1CF55" w16cid:durableId="219CE3C4"/>
  <w16cid:commentId w16cid:paraId="719C93E4" w16cid:durableId="219CE471"/>
  <w16cid:commentId w16cid:paraId="4C8606B3" w16cid:durableId="219CE4F1"/>
  <w16cid:commentId w16cid:paraId="69C234F3" w16cid:durableId="219CE55F"/>
  <w16cid:commentId w16cid:paraId="43573225" w16cid:durableId="219CE5CF"/>
  <w16cid:commentId w16cid:paraId="06632C56" w16cid:durableId="219CE5C4"/>
  <w16cid:commentId w16cid:paraId="5D286DBB" w16cid:durableId="219CE682"/>
  <w16cid:commentId w16cid:paraId="024B847C" w16cid:durableId="219CE640"/>
  <w16cid:commentId w16cid:paraId="0635F211" w16cid:durableId="219CE669"/>
  <w16cid:commentId w16cid:paraId="361DEF1F" w16cid:durableId="219B705C"/>
  <w16cid:commentId w16cid:paraId="1DEB62B0" w16cid:durableId="219CE7B4"/>
  <w16cid:commentId w16cid:paraId="49C0B9C8" w16cid:durableId="219B705D"/>
  <w16cid:commentId w16cid:paraId="047D07E1" w16cid:durableId="219B8812"/>
  <w16cid:commentId w16cid:paraId="6972B590" w16cid:durableId="219CE7E7"/>
  <w16cid:commentId w16cid:paraId="1109E99D" w16cid:durableId="219CE88F"/>
  <w16cid:commentId w16cid:paraId="3708531C" w16cid:durableId="219CE8AF"/>
  <w16cid:commentId w16cid:paraId="0760672A" w16cid:durableId="219CE938"/>
  <w16cid:commentId w16cid:paraId="2D12593B" w16cid:durableId="219CE987"/>
  <w16cid:commentId w16cid:paraId="460CBB2C" w16cid:durableId="219CE9BE"/>
  <w16cid:commentId w16cid:paraId="5FAF73AC" w16cid:durableId="219CE97F"/>
  <w16cid:commentId w16cid:paraId="0C50CA5B" w16cid:durableId="219CE9F1"/>
  <w16cid:commentId w16cid:paraId="459E3547" w16cid:durableId="219CEA83"/>
  <w16cid:commentId w16cid:paraId="7C7AE5A2" w16cid:durableId="219CEAA4"/>
  <w16cid:commentId w16cid:paraId="010B4E6D" w16cid:durableId="219CE099"/>
  <w16cid:commentId w16cid:paraId="6FF58D76" w16cid:durableId="219CEAE8"/>
  <w16cid:commentId w16cid:paraId="417D83B2" w16cid:durableId="219CEC8F"/>
  <w16cid:commentId w16cid:paraId="28073462" w16cid:durableId="219B849B"/>
  <w16cid:commentId w16cid:paraId="6DD9EA25" w16cid:durableId="219CEE40"/>
  <w16cid:commentId w16cid:paraId="60B593A5" w16cid:durableId="219B8328"/>
  <w16cid:commentId w16cid:paraId="3DAA1FDD" w16cid:durableId="219B8361"/>
  <w16cid:commentId w16cid:paraId="0CC36022" w16cid:durableId="219CEF1A"/>
  <w16cid:commentId w16cid:paraId="503BB36A" w16cid:durableId="219B8396"/>
  <w16cid:commentId w16cid:paraId="598E1470" w16cid:durableId="219CEF6D"/>
  <w16cid:commentId w16cid:paraId="5CB050AB" w16cid:durableId="219B8436"/>
  <w16cid:commentId w16cid:paraId="08643B97" w16cid:durableId="219CEFAB"/>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Times">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D8F68E2"/>
    <w:multiLevelType w:val="hybridMultilevel"/>
    <w:tmpl w:val="8C8C7B46"/>
    <w:lvl w:ilvl="0" w:tplc="1A7C5594">
      <w:start w:val="4"/>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26F5190"/>
    <w:multiLevelType w:val="hybridMultilevel"/>
    <w:tmpl w:val="B0D6AC1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0BD30D6"/>
    <w:multiLevelType w:val="hybridMultilevel"/>
    <w:tmpl w:val="C65EA56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 w:numId="3">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Lewis Barnett">
    <w15:presenceInfo w15:providerId="Windows Live" w15:userId="e7a5ac68f48391f2"/>
  </w15:person>
  <w15:person w15:author="Sean Anderson">
    <w15:presenceInfo w15:providerId="None" w15:userId="Sean Anderson"/>
  </w15:person>
  <w15:person w15:author="Sean Anderson [2]">
    <w15:presenceInfo w15:providerId="Windows Live" w15:userId="0e8b02e48302996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1&lt;/Suspended&gt;&lt;/ENInstantFormat&gt;"/>
    <w:docVar w:name="EN.Layout" w:val="&lt;ENLayout&gt;&lt;Style&gt;APA 6th&lt;/Style&gt;&lt;LeftDelim&gt;{&lt;/LeftDelim&gt;&lt;RightDelim&gt;}&lt;/RightDelim&gt;&lt;FontName&gt;Calibri&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02drpsxt7zt291edp505awr002ep0experdz&quot;&gt;CurrentFull Copy&lt;record-ids&gt;&lt;item&gt;19811&lt;/item&gt;&lt;item&gt;19812&lt;/item&gt;&lt;item&gt;25377&lt;/item&gt;&lt;item&gt;28360&lt;/item&gt;&lt;/record-ids&gt;&lt;/item&gt;&lt;/Libraries&gt;"/>
  </w:docVars>
  <w:rsids>
    <w:rsidRoot w:val="007A596D"/>
    <w:rsid w:val="0000736B"/>
    <w:rsid w:val="00013DA1"/>
    <w:rsid w:val="00014006"/>
    <w:rsid w:val="0001428C"/>
    <w:rsid w:val="00014846"/>
    <w:rsid w:val="00017969"/>
    <w:rsid w:val="000227CF"/>
    <w:rsid w:val="0002735B"/>
    <w:rsid w:val="00032437"/>
    <w:rsid w:val="00032B0B"/>
    <w:rsid w:val="000434C6"/>
    <w:rsid w:val="00045217"/>
    <w:rsid w:val="0004774A"/>
    <w:rsid w:val="00047FB4"/>
    <w:rsid w:val="0005459F"/>
    <w:rsid w:val="000552C4"/>
    <w:rsid w:val="00056E1E"/>
    <w:rsid w:val="0006149E"/>
    <w:rsid w:val="000631C2"/>
    <w:rsid w:val="0008062F"/>
    <w:rsid w:val="000A122C"/>
    <w:rsid w:val="000A2173"/>
    <w:rsid w:val="000B1287"/>
    <w:rsid w:val="000B60E5"/>
    <w:rsid w:val="000C6F4A"/>
    <w:rsid w:val="000C7459"/>
    <w:rsid w:val="000D12CA"/>
    <w:rsid w:val="000D708C"/>
    <w:rsid w:val="00106AF8"/>
    <w:rsid w:val="00113FD2"/>
    <w:rsid w:val="00124166"/>
    <w:rsid w:val="001248A9"/>
    <w:rsid w:val="001277EE"/>
    <w:rsid w:val="00144B31"/>
    <w:rsid w:val="00146DEE"/>
    <w:rsid w:val="00161032"/>
    <w:rsid w:val="0018274A"/>
    <w:rsid w:val="00183F4B"/>
    <w:rsid w:val="00184203"/>
    <w:rsid w:val="00186508"/>
    <w:rsid w:val="0019275E"/>
    <w:rsid w:val="00192C69"/>
    <w:rsid w:val="001A5AEA"/>
    <w:rsid w:val="001A7D16"/>
    <w:rsid w:val="001B1D31"/>
    <w:rsid w:val="001B76A5"/>
    <w:rsid w:val="001C05F4"/>
    <w:rsid w:val="001C284B"/>
    <w:rsid w:val="001C6C95"/>
    <w:rsid w:val="001C73D2"/>
    <w:rsid w:val="001C77F5"/>
    <w:rsid w:val="001D4C9B"/>
    <w:rsid w:val="001D72BF"/>
    <w:rsid w:val="001E0AAE"/>
    <w:rsid w:val="001E5656"/>
    <w:rsid w:val="001E7CED"/>
    <w:rsid w:val="001F74AF"/>
    <w:rsid w:val="001F7F7D"/>
    <w:rsid w:val="00204EAD"/>
    <w:rsid w:val="002064F6"/>
    <w:rsid w:val="00210D6C"/>
    <w:rsid w:val="00211015"/>
    <w:rsid w:val="0021628B"/>
    <w:rsid w:val="00216F6D"/>
    <w:rsid w:val="00217FEE"/>
    <w:rsid w:val="00221E1C"/>
    <w:rsid w:val="00225343"/>
    <w:rsid w:val="00225C4A"/>
    <w:rsid w:val="002267BA"/>
    <w:rsid w:val="002274BB"/>
    <w:rsid w:val="00233D25"/>
    <w:rsid w:val="002346B2"/>
    <w:rsid w:val="00234BE8"/>
    <w:rsid w:val="00243A31"/>
    <w:rsid w:val="002451DF"/>
    <w:rsid w:val="002463AD"/>
    <w:rsid w:val="00246658"/>
    <w:rsid w:val="00264DBE"/>
    <w:rsid w:val="0027762F"/>
    <w:rsid w:val="002776FC"/>
    <w:rsid w:val="00287B00"/>
    <w:rsid w:val="00290A0C"/>
    <w:rsid w:val="002C63FC"/>
    <w:rsid w:val="002C7F14"/>
    <w:rsid w:val="002D09CF"/>
    <w:rsid w:val="002D165A"/>
    <w:rsid w:val="002D6DFC"/>
    <w:rsid w:val="002E67B9"/>
    <w:rsid w:val="002F0878"/>
    <w:rsid w:val="002F5E5B"/>
    <w:rsid w:val="003030EF"/>
    <w:rsid w:val="00306407"/>
    <w:rsid w:val="0031438C"/>
    <w:rsid w:val="00322EAF"/>
    <w:rsid w:val="00326A21"/>
    <w:rsid w:val="00327AE6"/>
    <w:rsid w:val="00343F2D"/>
    <w:rsid w:val="00344523"/>
    <w:rsid w:val="00357DAC"/>
    <w:rsid w:val="00366DFE"/>
    <w:rsid w:val="00383CE4"/>
    <w:rsid w:val="003860C5"/>
    <w:rsid w:val="00386DC1"/>
    <w:rsid w:val="00387733"/>
    <w:rsid w:val="00396813"/>
    <w:rsid w:val="00396F2D"/>
    <w:rsid w:val="00397D39"/>
    <w:rsid w:val="003B3DD0"/>
    <w:rsid w:val="003B607E"/>
    <w:rsid w:val="003C4A35"/>
    <w:rsid w:val="003C5091"/>
    <w:rsid w:val="003C71A3"/>
    <w:rsid w:val="003D169F"/>
    <w:rsid w:val="003D16A7"/>
    <w:rsid w:val="003D219B"/>
    <w:rsid w:val="003E45C2"/>
    <w:rsid w:val="003E59C1"/>
    <w:rsid w:val="003F09BD"/>
    <w:rsid w:val="003F13F0"/>
    <w:rsid w:val="003F2D57"/>
    <w:rsid w:val="0040311A"/>
    <w:rsid w:val="004042A7"/>
    <w:rsid w:val="00404F89"/>
    <w:rsid w:val="00431480"/>
    <w:rsid w:val="004325B0"/>
    <w:rsid w:val="00437DE9"/>
    <w:rsid w:val="004414B2"/>
    <w:rsid w:val="00450836"/>
    <w:rsid w:val="0045113D"/>
    <w:rsid w:val="00454BC9"/>
    <w:rsid w:val="0046086A"/>
    <w:rsid w:val="00467575"/>
    <w:rsid w:val="00467D42"/>
    <w:rsid w:val="00472B84"/>
    <w:rsid w:val="00474C26"/>
    <w:rsid w:val="00477A3B"/>
    <w:rsid w:val="00477BEB"/>
    <w:rsid w:val="00482340"/>
    <w:rsid w:val="00484F75"/>
    <w:rsid w:val="00495EAC"/>
    <w:rsid w:val="00496EAE"/>
    <w:rsid w:val="004A4795"/>
    <w:rsid w:val="004C4BCF"/>
    <w:rsid w:val="004C533C"/>
    <w:rsid w:val="004D7731"/>
    <w:rsid w:val="004E2E61"/>
    <w:rsid w:val="004F2DA7"/>
    <w:rsid w:val="004F76ED"/>
    <w:rsid w:val="00502B98"/>
    <w:rsid w:val="0051393F"/>
    <w:rsid w:val="00515706"/>
    <w:rsid w:val="005209B4"/>
    <w:rsid w:val="00527CF7"/>
    <w:rsid w:val="0054003B"/>
    <w:rsid w:val="00540B2A"/>
    <w:rsid w:val="005437A8"/>
    <w:rsid w:val="00554356"/>
    <w:rsid w:val="00556DFB"/>
    <w:rsid w:val="00557C3A"/>
    <w:rsid w:val="0056525B"/>
    <w:rsid w:val="0057569F"/>
    <w:rsid w:val="00582B32"/>
    <w:rsid w:val="00584268"/>
    <w:rsid w:val="005923C3"/>
    <w:rsid w:val="00593E1C"/>
    <w:rsid w:val="005A35B9"/>
    <w:rsid w:val="005A7A46"/>
    <w:rsid w:val="005B0BF6"/>
    <w:rsid w:val="005B0DAC"/>
    <w:rsid w:val="005B262E"/>
    <w:rsid w:val="005B5CB5"/>
    <w:rsid w:val="005B69DE"/>
    <w:rsid w:val="005C2A54"/>
    <w:rsid w:val="005E1879"/>
    <w:rsid w:val="005E40CA"/>
    <w:rsid w:val="005E4F82"/>
    <w:rsid w:val="005F2BA0"/>
    <w:rsid w:val="006113B7"/>
    <w:rsid w:val="00626DCC"/>
    <w:rsid w:val="00642F1C"/>
    <w:rsid w:val="006454FE"/>
    <w:rsid w:val="00647FFB"/>
    <w:rsid w:val="00653552"/>
    <w:rsid w:val="00657167"/>
    <w:rsid w:val="00657174"/>
    <w:rsid w:val="0065727C"/>
    <w:rsid w:val="00664A9D"/>
    <w:rsid w:val="00672372"/>
    <w:rsid w:val="00674524"/>
    <w:rsid w:val="0067570C"/>
    <w:rsid w:val="00677097"/>
    <w:rsid w:val="0068598A"/>
    <w:rsid w:val="006966F3"/>
    <w:rsid w:val="00697697"/>
    <w:rsid w:val="006A5CB7"/>
    <w:rsid w:val="006B08B7"/>
    <w:rsid w:val="006B1E39"/>
    <w:rsid w:val="006B2280"/>
    <w:rsid w:val="006B273E"/>
    <w:rsid w:val="006B2DF3"/>
    <w:rsid w:val="006B4FFA"/>
    <w:rsid w:val="006C5485"/>
    <w:rsid w:val="006C6C46"/>
    <w:rsid w:val="006D0D73"/>
    <w:rsid w:val="006D4548"/>
    <w:rsid w:val="006D7EED"/>
    <w:rsid w:val="006E04BD"/>
    <w:rsid w:val="006E1293"/>
    <w:rsid w:val="006E25E9"/>
    <w:rsid w:val="006E650E"/>
    <w:rsid w:val="006F0B46"/>
    <w:rsid w:val="006F0F50"/>
    <w:rsid w:val="00704795"/>
    <w:rsid w:val="00707973"/>
    <w:rsid w:val="00713757"/>
    <w:rsid w:val="00715D1B"/>
    <w:rsid w:val="00727F32"/>
    <w:rsid w:val="00737D5D"/>
    <w:rsid w:val="00751649"/>
    <w:rsid w:val="00753F70"/>
    <w:rsid w:val="0076040C"/>
    <w:rsid w:val="007623F7"/>
    <w:rsid w:val="007730D8"/>
    <w:rsid w:val="00774334"/>
    <w:rsid w:val="0078117C"/>
    <w:rsid w:val="007A4D22"/>
    <w:rsid w:val="007A596D"/>
    <w:rsid w:val="007A6870"/>
    <w:rsid w:val="007B4301"/>
    <w:rsid w:val="007B4ACC"/>
    <w:rsid w:val="007B6474"/>
    <w:rsid w:val="007B6B70"/>
    <w:rsid w:val="007B7BC6"/>
    <w:rsid w:val="007D0BC4"/>
    <w:rsid w:val="007D15BA"/>
    <w:rsid w:val="007D67D6"/>
    <w:rsid w:val="007E2064"/>
    <w:rsid w:val="007E47A0"/>
    <w:rsid w:val="007E7E1C"/>
    <w:rsid w:val="007F2F32"/>
    <w:rsid w:val="007F5D41"/>
    <w:rsid w:val="008018DD"/>
    <w:rsid w:val="0080426F"/>
    <w:rsid w:val="00806A01"/>
    <w:rsid w:val="00811176"/>
    <w:rsid w:val="00812679"/>
    <w:rsid w:val="008130C7"/>
    <w:rsid w:val="00813FF5"/>
    <w:rsid w:val="008153CF"/>
    <w:rsid w:val="00815BD5"/>
    <w:rsid w:val="0081662B"/>
    <w:rsid w:val="00843324"/>
    <w:rsid w:val="00843B51"/>
    <w:rsid w:val="00845620"/>
    <w:rsid w:val="0084759D"/>
    <w:rsid w:val="00853D90"/>
    <w:rsid w:val="00860B19"/>
    <w:rsid w:val="00861714"/>
    <w:rsid w:val="0086696E"/>
    <w:rsid w:val="00872B8E"/>
    <w:rsid w:val="00874E7F"/>
    <w:rsid w:val="00876800"/>
    <w:rsid w:val="00877D50"/>
    <w:rsid w:val="0089470C"/>
    <w:rsid w:val="00897D80"/>
    <w:rsid w:val="008A1E11"/>
    <w:rsid w:val="008A1F51"/>
    <w:rsid w:val="008A5785"/>
    <w:rsid w:val="008D10BD"/>
    <w:rsid w:val="008D64D9"/>
    <w:rsid w:val="008E0DB6"/>
    <w:rsid w:val="008E1F4C"/>
    <w:rsid w:val="008F1166"/>
    <w:rsid w:val="008F2962"/>
    <w:rsid w:val="008F53D3"/>
    <w:rsid w:val="008F7D54"/>
    <w:rsid w:val="00903F80"/>
    <w:rsid w:val="009059C4"/>
    <w:rsid w:val="009200D7"/>
    <w:rsid w:val="009321DE"/>
    <w:rsid w:val="009367A8"/>
    <w:rsid w:val="00941845"/>
    <w:rsid w:val="00952923"/>
    <w:rsid w:val="009534B5"/>
    <w:rsid w:val="00963112"/>
    <w:rsid w:val="009766A9"/>
    <w:rsid w:val="00977182"/>
    <w:rsid w:val="0097771C"/>
    <w:rsid w:val="0098069D"/>
    <w:rsid w:val="00980824"/>
    <w:rsid w:val="00986655"/>
    <w:rsid w:val="009902DD"/>
    <w:rsid w:val="009A107D"/>
    <w:rsid w:val="009A44C9"/>
    <w:rsid w:val="009A6D22"/>
    <w:rsid w:val="009B4FC6"/>
    <w:rsid w:val="009C011E"/>
    <w:rsid w:val="009C031E"/>
    <w:rsid w:val="009C125B"/>
    <w:rsid w:val="009C4CF6"/>
    <w:rsid w:val="009D1558"/>
    <w:rsid w:val="009D3831"/>
    <w:rsid w:val="009E740E"/>
    <w:rsid w:val="009F6418"/>
    <w:rsid w:val="00A03B96"/>
    <w:rsid w:val="00A04BCB"/>
    <w:rsid w:val="00A12419"/>
    <w:rsid w:val="00A14E91"/>
    <w:rsid w:val="00A1634B"/>
    <w:rsid w:val="00A22CED"/>
    <w:rsid w:val="00A30109"/>
    <w:rsid w:val="00A30DC3"/>
    <w:rsid w:val="00A31FEA"/>
    <w:rsid w:val="00A349C7"/>
    <w:rsid w:val="00A378AF"/>
    <w:rsid w:val="00A37B6E"/>
    <w:rsid w:val="00A518CB"/>
    <w:rsid w:val="00A556E5"/>
    <w:rsid w:val="00A60C03"/>
    <w:rsid w:val="00A63541"/>
    <w:rsid w:val="00A64FED"/>
    <w:rsid w:val="00A66B4D"/>
    <w:rsid w:val="00A7110B"/>
    <w:rsid w:val="00A73D14"/>
    <w:rsid w:val="00A77853"/>
    <w:rsid w:val="00A939E4"/>
    <w:rsid w:val="00AA0C6A"/>
    <w:rsid w:val="00AA2580"/>
    <w:rsid w:val="00AA2A11"/>
    <w:rsid w:val="00AA2FB8"/>
    <w:rsid w:val="00AA4CB0"/>
    <w:rsid w:val="00AA7679"/>
    <w:rsid w:val="00AB3D6C"/>
    <w:rsid w:val="00AB54E5"/>
    <w:rsid w:val="00AC3E65"/>
    <w:rsid w:val="00AE5F00"/>
    <w:rsid w:val="00AE7966"/>
    <w:rsid w:val="00AF6C2E"/>
    <w:rsid w:val="00B03C50"/>
    <w:rsid w:val="00B0437D"/>
    <w:rsid w:val="00B06BF9"/>
    <w:rsid w:val="00B06DFF"/>
    <w:rsid w:val="00B15C88"/>
    <w:rsid w:val="00B21799"/>
    <w:rsid w:val="00B21D6A"/>
    <w:rsid w:val="00B25A3D"/>
    <w:rsid w:val="00B279C9"/>
    <w:rsid w:val="00B27A54"/>
    <w:rsid w:val="00B40D5A"/>
    <w:rsid w:val="00B56291"/>
    <w:rsid w:val="00B56634"/>
    <w:rsid w:val="00B6471E"/>
    <w:rsid w:val="00B83E62"/>
    <w:rsid w:val="00B87130"/>
    <w:rsid w:val="00BA37E0"/>
    <w:rsid w:val="00BA5291"/>
    <w:rsid w:val="00BA78B7"/>
    <w:rsid w:val="00BB06E1"/>
    <w:rsid w:val="00BB5186"/>
    <w:rsid w:val="00BC695A"/>
    <w:rsid w:val="00BD1A28"/>
    <w:rsid w:val="00BD2E04"/>
    <w:rsid w:val="00BD2EB1"/>
    <w:rsid w:val="00BD4BEF"/>
    <w:rsid w:val="00BE6A9D"/>
    <w:rsid w:val="00BF069D"/>
    <w:rsid w:val="00BF2CBC"/>
    <w:rsid w:val="00BF30E5"/>
    <w:rsid w:val="00C03EAF"/>
    <w:rsid w:val="00C07284"/>
    <w:rsid w:val="00C1159C"/>
    <w:rsid w:val="00C13CC1"/>
    <w:rsid w:val="00C25093"/>
    <w:rsid w:val="00C30A6E"/>
    <w:rsid w:val="00C30DD6"/>
    <w:rsid w:val="00C33B31"/>
    <w:rsid w:val="00C41D9E"/>
    <w:rsid w:val="00C44399"/>
    <w:rsid w:val="00C4697C"/>
    <w:rsid w:val="00C51922"/>
    <w:rsid w:val="00C55352"/>
    <w:rsid w:val="00C571E1"/>
    <w:rsid w:val="00C62EA2"/>
    <w:rsid w:val="00C63E8E"/>
    <w:rsid w:val="00C71DFB"/>
    <w:rsid w:val="00C80ECF"/>
    <w:rsid w:val="00C86EB2"/>
    <w:rsid w:val="00C87420"/>
    <w:rsid w:val="00C959BA"/>
    <w:rsid w:val="00CA5103"/>
    <w:rsid w:val="00CA5205"/>
    <w:rsid w:val="00CB31A2"/>
    <w:rsid w:val="00CB4A97"/>
    <w:rsid w:val="00CC5AEB"/>
    <w:rsid w:val="00CE02FB"/>
    <w:rsid w:val="00CF17BA"/>
    <w:rsid w:val="00CF409B"/>
    <w:rsid w:val="00CF6BCC"/>
    <w:rsid w:val="00D000A1"/>
    <w:rsid w:val="00D12954"/>
    <w:rsid w:val="00D234E0"/>
    <w:rsid w:val="00D3450E"/>
    <w:rsid w:val="00D42716"/>
    <w:rsid w:val="00D4616B"/>
    <w:rsid w:val="00D5130E"/>
    <w:rsid w:val="00D52ED7"/>
    <w:rsid w:val="00D53B89"/>
    <w:rsid w:val="00D66CB2"/>
    <w:rsid w:val="00D766A8"/>
    <w:rsid w:val="00D77304"/>
    <w:rsid w:val="00D868D0"/>
    <w:rsid w:val="00D93260"/>
    <w:rsid w:val="00D93BDD"/>
    <w:rsid w:val="00DA0299"/>
    <w:rsid w:val="00DA57C2"/>
    <w:rsid w:val="00DB1938"/>
    <w:rsid w:val="00DC32E2"/>
    <w:rsid w:val="00DD4113"/>
    <w:rsid w:val="00DD4CDE"/>
    <w:rsid w:val="00DE015F"/>
    <w:rsid w:val="00DE4D0D"/>
    <w:rsid w:val="00DE5153"/>
    <w:rsid w:val="00DE7E57"/>
    <w:rsid w:val="00DF2B4B"/>
    <w:rsid w:val="00E10ECC"/>
    <w:rsid w:val="00E14054"/>
    <w:rsid w:val="00E21006"/>
    <w:rsid w:val="00E34DAB"/>
    <w:rsid w:val="00E43D4C"/>
    <w:rsid w:val="00E5101B"/>
    <w:rsid w:val="00E5611D"/>
    <w:rsid w:val="00E6142A"/>
    <w:rsid w:val="00E7285D"/>
    <w:rsid w:val="00E81ACF"/>
    <w:rsid w:val="00E93F77"/>
    <w:rsid w:val="00E95A46"/>
    <w:rsid w:val="00E96AC2"/>
    <w:rsid w:val="00EA29E1"/>
    <w:rsid w:val="00EA3E0B"/>
    <w:rsid w:val="00EA42B7"/>
    <w:rsid w:val="00EB63F8"/>
    <w:rsid w:val="00ED23F3"/>
    <w:rsid w:val="00ED6CE3"/>
    <w:rsid w:val="00EF74FB"/>
    <w:rsid w:val="00F03024"/>
    <w:rsid w:val="00F111E5"/>
    <w:rsid w:val="00F11247"/>
    <w:rsid w:val="00F11C3A"/>
    <w:rsid w:val="00F1270C"/>
    <w:rsid w:val="00F17B01"/>
    <w:rsid w:val="00F247CA"/>
    <w:rsid w:val="00F30220"/>
    <w:rsid w:val="00F34C9C"/>
    <w:rsid w:val="00F4316E"/>
    <w:rsid w:val="00F50E59"/>
    <w:rsid w:val="00F613C1"/>
    <w:rsid w:val="00F62588"/>
    <w:rsid w:val="00F652C6"/>
    <w:rsid w:val="00F664D4"/>
    <w:rsid w:val="00F67548"/>
    <w:rsid w:val="00F70CC2"/>
    <w:rsid w:val="00F720DD"/>
    <w:rsid w:val="00F74DB4"/>
    <w:rsid w:val="00F80772"/>
    <w:rsid w:val="00F85B0D"/>
    <w:rsid w:val="00F86BF5"/>
    <w:rsid w:val="00FA22FD"/>
    <w:rsid w:val="00FA2F60"/>
    <w:rsid w:val="00FA378B"/>
    <w:rsid w:val="00FA4B62"/>
    <w:rsid w:val="00FC029E"/>
    <w:rsid w:val="00FC1FE9"/>
    <w:rsid w:val="00FC523E"/>
    <w:rsid w:val="00FD45D6"/>
    <w:rsid w:val="00FD7790"/>
    <w:rsid w:val="00FE6162"/>
    <w:rsid w:val="00FE6373"/>
    <w:rsid w:val="00FF0919"/>
    <w:rsid w:val="00FF1733"/>
    <w:rsid w:val="00FF5B4D"/>
    <w:rsid w:val="00FF628A"/>
    <w:rsid w:val="00FF76C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E2E2F6"/>
  <w15:chartTrackingRefBased/>
  <w15:docId w15:val="{B0DF0332-9E7A-4180-B475-07D91B8B2B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C029E"/>
    <w:pPr>
      <w:spacing w:after="0" w:line="240" w:lineRule="auto"/>
    </w:pPr>
    <w:rPr>
      <w:rFonts w:ascii="Times New Roman" w:eastAsia="Times New Roman" w:hAnsi="Times New Roman" w:cs="Times New Roman"/>
      <w:sz w:val="24"/>
      <w:szCs w:val="24"/>
      <w:lang w:val="en-C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F2B4B"/>
    <w:pPr>
      <w:ind w:left="720"/>
      <w:contextualSpacing/>
    </w:pPr>
    <w:rPr>
      <w:rFonts w:asciiTheme="minorHAnsi" w:eastAsiaTheme="minorHAnsi" w:hAnsiTheme="minorHAnsi" w:cstheme="minorBidi"/>
      <w:lang w:val="en-US"/>
    </w:rPr>
  </w:style>
  <w:style w:type="paragraph" w:styleId="NormalWeb">
    <w:name w:val="Normal (Web)"/>
    <w:basedOn w:val="Normal"/>
    <w:uiPriority w:val="99"/>
    <w:semiHidden/>
    <w:unhideWhenUsed/>
    <w:rsid w:val="007B4ACC"/>
    <w:pPr>
      <w:spacing w:before="100" w:beforeAutospacing="1" w:after="100" w:afterAutospacing="1"/>
    </w:pPr>
    <w:rPr>
      <w:lang w:val="en-US"/>
    </w:rPr>
  </w:style>
  <w:style w:type="character" w:styleId="Hyperlink">
    <w:name w:val="Hyperlink"/>
    <w:basedOn w:val="DefaultParagraphFont"/>
    <w:uiPriority w:val="99"/>
    <w:unhideWhenUsed/>
    <w:rsid w:val="00CF17BA"/>
    <w:rPr>
      <w:color w:val="0563C1" w:themeColor="hyperlink"/>
      <w:u w:val="single"/>
    </w:rPr>
  </w:style>
  <w:style w:type="paragraph" w:styleId="BalloonText">
    <w:name w:val="Balloon Text"/>
    <w:basedOn w:val="Normal"/>
    <w:link w:val="BalloonTextChar"/>
    <w:uiPriority w:val="99"/>
    <w:semiHidden/>
    <w:unhideWhenUsed/>
    <w:rsid w:val="00AF6C2E"/>
    <w:rPr>
      <w:rFonts w:eastAsiaTheme="minorHAnsi" w:cstheme="minorBidi"/>
      <w:sz w:val="18"/>
      <w:szCs w:val="18"/>
      <w:lang w:val="en-US"/>
    </w:rPr>
  </w:style>
  <w:style w:type="character" w:customStyle="1" w:styleId="BalloonTextChar">
    <w:name w:val="Balloon Text Char"/>
    <w:basedOn w:val="DefaultParagraphFont"/>
    <w:link w:val="BalloonText"/>
    <w:uiPriority w:val="99"/>
    <w:semiHidden/>
    <w:rsid w:val="00AF6C2E"/>
    <w:rPr>
      <w:rFonts w:ascii="Times New Roman" w:hAnsi="Times New Roman"/>
      <w:sz w:val="18"/>
      <w:szCs w:val="18"/>
    </w:rPr>
  </w:style>
  <w:style w:type="character" w:styleId="CommentReference">
    <w:name w:val="annotation reference"/>
    <w:basedOn w:val="DefaultParagraphFont"/>
    <w:uiPriority w:val="99"/>
    <w:semiHidden/>
    <w:unhideWhenUsed/>
    <w:rsid w:val="00664A9D"/>
    <w:rPr>
      <w:sz w:val="16"/>
      <w:szCs w:val="16"/>
    </w:rPr>
  </w:style>
  <w:style w:type="paragraph" w:styleId="CommentText">
    <w:name w:val="annotation text"/>
    <w:basedOn w:val="Normal"/>
    <w:link w:val="CommentTextChar"/>
    <w:uiPriority w:val="99"/>
    <w:semiHidden/>
    <w:unhideWhenUsed/>
    <w:rsid w:val="00664A9D"/>
    <w:rPr>
      <w:rFonts w:asciiTheme="minorHAnsi" w:eastAsiaTheme="minorHAnsi" w:hAnsiTheme="minorHAnsi" w:cstheme="minorBidi"/>
      <w:sz w:val="20"/>
      <w:szCs w:val="20"/>
      <w:lang w:val="en-US"/>
    </w:rPr>
  </w:style>
  <w:style w:type="character" w:customStyle="1" w:styleId="CommentTextChar">
    <w:name w:val="Comment Text Char"/>
    <w:basedOn w:val="DefaultParagraphFont"/>
    <w:link w:val="CommentText"/>
    <w:uiPriority w:val="99"/>
    <w:semiHidden/>
    <w:rsid w:val="00664A9D"/>
    <w:rPr>
      <w:sz w:val="20"/>
      <w:szCs w:val="20"/>
    </w:rPr>
  </w:style>
  <w:style w:type="paragraph" w:styleId="CommentSubject">
    <w:name w:val="annotation subject"/>
    <w:basedOn w:val="CommentText"/>
    <w:next w:val="CommentText"/>
    <w:link w:val="CommentSubjectChar"/>
    <w:uiPriority w:val="99"/>
    <w:semiHidden/>
    <w:unhideWhenUsed/>
    <w:rsid w:val="00664A9D"/>
    <w:rPr>
      <w:b/>
      <w:bCs/>
    </w:rPr>
  </w:style>
  <w:style w:type="character" w:customStyle="1" w:styleId="CommentSubjectChar">
    <w:name w:val="Comment Subject Char"/>
    <w:basedOn w:val="CommentTextChar"/>
    <w:link w:val="CommentSubject"/>
    <w:uiPriority w:val="99"/>
    <w:semiHidden/>
    <w:rsid w:val="00664A9D"/>
    <w:rPr>
      <w:b/>
      <w:bCs/>
      <w:sz w:val="20"/>
      <w:szCs w:val="20"/>
    </w:rPr>
  </w:style>
  <w:style w:type="character" w:styleId="PlaceholderText">
    <w:name w:val="Placeholder Text"/>
    <w:basedOn w:val="DefaultParagraphFont"/>
    <w:uiPriority w:val="99"/>
    <w:semiHidden/>
    <w:rsid w:val="005E4F82"/>
    <w:rPr>
      <w:color w:val="808080"/>
    </w:rPr>
  </w:style>
  <w:style w:type="paragraph" w:customStyle="1" w:styleId="EndNoteBibliographyTitle">
    <w:name w:val="EndNote Bibliography Title"/>
    <w:basedOn w:val="Normal"/>
    <w:link w:val="EndNoteBibliographyTitleChar"/>
    <w:rsid w:val="008F53D3"/>
    <w:pPr>
      <w:jc w:val="center"/>
    </w:pPr>
    <w:rPr>
      <w:rFonts w:ascii="Calibri" w:eastAsiaTheme="minorHAnsi" w:hAnsi="Calibri" w:cs="Calibri"/>
      <w:noProof/>
      <w:lang w:val="en-US"/>
    </w:rPr>
  </w:style>
  <w:style w:type="character" w:customStyle="1" w:styleId="EndNoteBibliographyTitleChar">
    <w:name w:val="EndNote Bibliography Title Char"/>
    <w:basedOn w:val="DefaultParagraphFont"/>
    <w:link w:val="EndNoteBibliographyTitle"/>
    <w:rsid w:val="008F53D3"/>
    <w:rPr>
      <w:rFonts w:ascii="Calibri" w:hAnsi="Calibri" w:cs="Calibri"/>
      <w:noProof/>
      <w:sz w:val="24"/>
      <w:szCs w:val="24"/>
    </w:rPr>
  </w:style>
  <w:style w:type="paragraph" w:customStyle="1" w:styleId="EndNoteBibliography">
    <w:name w:val="EndNote Bibliography"/>
    <w:basedOn w:val="Normal"/>
    <w:link w:val="EndNoteBibliographyChar"/>
    <w:rsid w:val="008F53D3"/>
    <w:rPr>
      <w:rFonts w:ascii="Calibri" w:eastAsiaTheme="minorHAnsi" w:hAnsi="Calibri" w:cs="Calibri"/>
      <w:noProof/>
      <w:lang w:val="en-US"/>
    </w:rPr>
  </w:style>
  <w:style w:type="character" w:customStyle="1" w:styleId="EndNoteBibliographyChar">
    <w:name w:val="EndNote Bibliography Char"/>
    <w:basedOn w:val="DefaultParagraphFont"/>
    <w:link w:val="EndNoteBibliography"/>
    <w:rsid w:val="008F53D3"/>
    <w:rPr>
      <w:rFonts w:ascii="Calibri" w:hAnsi="Calibri" w:cs="Calibri"/>
      <w:noProof/>
      <w:sz w:val="24"/>
      <w:szCs w:val="24"/>
    </w:rPr>
  </w:style>
  <w:style w:type="paragraph" w:styleId="Bibliography">
    <w:name w:val="Bibliography"/>
    <w:basedOn w:val="Normal"/>
    <w:next w:val="Normal"/>
    <w:uiPriority w:val="37"/>
    <w:unhideWhenUsed/>
    <w:rsid w:val="00E81ACF"/>
    <w:pPr>
      <w:spacing w:line="480" w:lineRule="auto"/>
      <w:ind w:left="720" w:hanging="720"/>
    </w:pPr>
    <w:rPr>
      <w:rFonts w:asciiTheme="minorHAnsi" w:eastAsiaTheme="minorHAnsi" w:hAnsiTheme="minorHAnsi" w:cstheme="minorBidi"/>
      <w:lang w:val="en-US"/>
    </w:rPr>
  </w:style>
  <w:style w:type="character" w:styleId="LineNumber">
    <w:name w:val="line number"/>
    <w:basedOn w:val="DefaultParagraphFont"/>
    <w:uiPriority w:val="99"/>
    <w:semiHidden/>
    <w:unhideWhenUsed/>
    <w:rsid w:val="00C62EA2"/>
  </w:style>
  <w:style w:type="character" w:styleId="Strong">
    <w:name w:val="Strong"/>
    <w:basedOn w:val="DefaultParagraphFont"/>
    <w:uiPriority w:val="22"/>
    <w:qFormat/>
    <w:rsid w:val="00D5130E"/>
    <w:rPr>
      <w:b/>
      <w:bCs/>
    </w:rPr>
  </w:style>
  <w:style w:type="character" w:customStyle="1" w:styleId="UnresolvedMention">
    <w:name w:val="Unresolved Mention"/>
    <w:basedOn w:val="DefaultParagraphFont"/>
    <w:uiPriority w:val="99"/>
    <w:semiHidden/>
    <w:unhideWhenUsed/>
    <w:rsid w:val="00515706"/>
    <w:rPr>
      <w:color w:val="605E5C"/>
      <w:shd w:val="clear" w:color="auto" w:fill="E1DFDD"/>
    </w:rPr>
  </w:style>
  <w:style w:type="paragraph" w:styleId="Revision">
    <w:name w:val="Revision"/>
    <w:hidden/>
    <w:uiPriority w:val="99"/>
    <w:semiHidden/>
    <w:rsid w:val="00853D90"/>
    <w:pPr>
      <w:spacing w:after="0" w:line="240" w:lineRule="auto"/>
    </w:pPr>
    <w:rPr>
      <w:sz w:val="24"/>
      <w:szCs w:val="24"/>
    </w:rPr>
  </w:style>
  <w:style w:type="character" w:styleId="FollowedHyperlink">
    <w:name w:val="FollowedHyperlink"/>
    <w:basedOn w:val="DefaultParagraphFont"/>
    <w:uiPriority w:val="99"/>
    <w:semiHidden/>
    <w:unhideWhenUsed/>
    <w:rsid w:val="00FE6162"/>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552718">
      <w:bodyDiv w:val="1"/>
      <w:marLeft w:val="0"/>
      <w:marRight w:val="0"/>
      <w:marTop w:val="0"/>
      <w:marBottom w:val="0"/>
      <w:divBdr>
        <w:top w:val="none" w:sz="0" w:space="0" w:color="auto"/>
        <w:left w:val="none" w:sz="0" w:space="0" w:color="auto"/>
        <w:bottom w:val="none" w:sz="0" w:space="0" w:color="auto"/>
        <w:right w:val="none" w:sz="0" w:space="0" w:color="auto"/>
      </w:divBdr>
    </w:div>
    <w:div w:id="7828850">
      <w:bodyDiv w:val="1"/>
      <w:marLeft w:val="0"/>
      <w:marRight w:val="0"/>
      <w:marTop w:val="0"/>
      <w:marBottom w:val="0"/>
      <w:divBdr>
        <w:top w:val="none" w:sz="0" w:space="0" w:color="auto"/>
        <w:left w:val="none" w:sz="0" w:space="0" w:color="auto"/>
        <w:bottom w:val="none" w:sz="0" w:space="0" w:color="auto"/>
        <w:right w:val="none" w:sz="0" w:space="0" w:color="auto"/>
      </w:divBdr>
    </w:div>
    <w:div w:id="94787041">
      <w:bodyDiv w:val="1"/>
      <w:marLeft w:val="0"/>
      <w:marRight w:val="0"/>
      <w:marTop w:val="0"/>
      <w:marBottom w:val="0"/>
      <w:divBdr>
        <w:top w:val="none" w:sz="0" w:space="0" w:color="auto"/>
        <w:left w:val="none" w:sz="0" w:space="0" w:color="auto"/>
        <w:bottom w:val="none" w:sz="0" w:space="0" w:color="auto"/>
        <w:right w:val="none" w:sz="0" w:space="0" w:color="auto"/>
      </w:divBdr>
    </w:div>
    <w:div w:id="95832781">
      <w:bodyDiv w:val="1"/>
      <w:marLeft w:val="0"/>
      <w:marRight w:val="0"/>
      <w:marTop w:val="0"/>
      <w:marBottom w:val="0"/>
      <w:divBdr>
        <w:top w:val="none" w:sz="0" w:space="0" w:color="auto"/>
        <w:left w:val="none" w:sz="0" w:space="0" w:color="auto"/>
        <w:bottom w:val="none" w:sz="0" w:space="0" w:color="auto"/>
        <w:right w:val="none" w:sz="0" w:space="0" w:color="auto"/>
      </w:divBdr>
    </w:div>
    <w:div w:id="413860751">
      <w:bodyDiv w:val="1"/>
      <w:marLeft w:val="0"/>
      <w:marRight w:val="0"/>
      <w:marTop w:val="0"/>
      <w:marBottom w:val="0"/>
      <w:divBdr>
        <w:top w:val="none" w:sz="0" w:space="0" w:color="auto"/>
        <w:left w:val="none" w:sz="0" w:space="0" w:color="auto"/>
        <w:bottom w:val="none" w:sz="0" w:space="0" w:color="auto"/>
        <w:right w:val="none" w:sz="0" w:space="0" w:color="auto"/>
      </w:divBdr>
    </w:div>
    <w:div w:id="416637685">
      <w:bodyDiv w:val="1"/>
      <w:marLeft w:val="0"/>
      <w:marRight w:val="0"/>
      <w:marTop w:val="0"/>
      <w:marBottom w:val="0"/>
      <w:divBdr>
        <w:top w:val="none" w:sz="0" w:space="0" w:color="auto"/>
        <w:left w:val="none" w:sz="0" w:space="0" w:color="auto"/>
        <w:bottom w:val="none" w:sz="0" w:space="0" w:color="auto"/>
        <w:right w:val="none" w:sz="0" w:space="0" w:color="auto"/>
      </w:divBdr>
    </w:div>
    <w:div w:id="515268674">
      <w:bodyDiv w:val="1"/>
      <w:marLeft w:val="0"/>
      <w:marRight w:val="0"/>
      <w:marTop w:val="0"/>
      <w:marBottom w:val="0"/>
      <w:divBdr>
        <w:top w:val="none" w:sz="0" w:space="0" w:color="auto"/>
        <w:left w:val="none" w:sz="0" w:space="0" w:color="auto"/>
        <w:bottom w:val="none" w:sz="0" w:space="0" w:color="auto"/>
        <w:right w:val="none" w:sz="0" w:space="0" w:color="auto"/>
      </w:divBdr>
    </w:div>
    <w:div w:id="642199672">
      <w:bodyDiv w:val="1"/>
      <w:marLeft w:val="0"/>
      <w:marRight w:val="0"/>
      <w:marTop w:val="0"/>
      <w:marBottom w:val="0"/>
      <w:divBdr>
        <w:top w:val="none" w:sz="0" w:space="0" w:color="auto"/>
        <w:left w:val="none" w:sz="0" w:space="0" w:color="auto"/>
        <w:bottom w:val="none" w:sz="0" w:space="0" w:color="auto"/>
        <w:right w:val="none" w:sz="0" w:space="0" w:color="auto"/>
      </w:divBdr>
    </w:div>
    <w:div w:id="780612402">
      <w:bodyDiv w:val="1"/>
      <w:marLeft w:val="0"/>
      <w:marRight w:val="0"/>
      <w:marTop w:val="0"/>
      <w:marBottom w:val="0"/>
      <w:divBdr>
        <w:top w:val="none" w:sz="0" w:space="0" w:color="auto"/>
        <w:left w:val="none" w:sz="0" w:space="0" w:color="auto"/>
        <w:bottom w:val="none" w:sz="0" w:space="0" w:color="auto"/>
        <w:right w:val="none" w:sz="0" w:space="0" w:color="auto"/>
      </w:divBdr>
    </w:div>
    <w:div w:id="897936745">
      <w:bodyDiv w:val="1"/>
      <w:marLeft w:val="0"/>
      <w:marRight w:val="0"/>
      <w:marTop w:val="0"/>
      <w:marBottom w:val="0"/>
      <w:divBdr>
        <w:top w:val="none" w:sz="0" w:space="0" w:color="auto"/>
        <w:left w:val="none" w:sz="0" w:space="0" w:color="auto"/>
        <w:bottom w:val="none" w:sz="0" w:space="0" w:color="auto"/>
        <w:right w:val="none" w:sz="0" w:space="0" w:color="auto"/>
      </w:divBdr>
    </w:div>
    <w:div w:id="985204237">
      <w:bodyDiv w:val="1"/>
      <w:marLeft w:val="0"/>
      <w:marRight w:val="0"/>
      <w:marTop w:val="0"/>
      <w:marBottom w:val="0"/>
      <w:divBdr>
        <w:top w:val="none" w:sz="0" w:space="0" w:color="auto"/>
        <w:left w:val="none" w:sz="0" w:space="0" w:color="auto"/>
        <w:bottom w:val="none" w:sz="0" w:space="0" w:color="auto"/>
        <w:right w:val="none" w:sz="0" w:space="0" w:color="auto"/>
      </w:divBdr>
    </w:div>
    <w:div w:id="1064644358">
      <w:bodyDiv w:val="1"/>
      <w:marLeft w:val="0"/>
      <w:marRight w:val="0"/>
      <w:marTop w:val="0"/>
      <w:marBottom w:val="0"/>
      <w:divBdr>
        <w:top w:val="none" w:sz="0" w:space="0" w:color="auto"/>
        <w:left w:val="none" w:sz="0" w:space="0" w:color="auto"/>
        <w:bottom w:val="none" w:sz="0" w:space="0" w:color="auto"/>
        <w:right w:val="none" w:sz="0" w:space="0" w:color="auto"/>
      </w:divBdr>
    </w:div>
    <w:div w:id="1328092579">
      <w:bodyDiv w:val="1"/>
      <w:marLeft w:val="0"/>
      <w:marRight w:val="0"/>
      <w:marTop w:val="0"/>
      <w:marBottom w:val="0"/>
      <w:divBdr>
        <w:top w:val="none" w:sz="0" w:space="0" w:color="auto"/>
        <w:left w:val="none" w:sz="0" w:space="0" w:color="auto"/>
        <w:bottom w:val="none" w:sz="0" w:space="0" w:color="auto"/>
        <w:right w:val="none" w:sz="0" w:space="0" w:color="auto"/>
      </w:divBdr>
    </w:div>
    <w:div w:id="1342927198">
      <w:bodyDiv w:val="1"/>
      <w:marLeft w:val="0"/>
      <w:marRight w:val="0"/>
      <w:marTop w:val="0"/>
      <w:marBottom w:val="0"/>
      <w:divBdr>
        <w:top w:val="none" w:sz="0" w:space="0" w:color="auto"/>
        <w:left w:val="none" w:sz="0" w:space="0" w:color="auto"/>
        <w:bottom w:val="none" w:sz="0" w:space="0" w:color="auto"/>
        <w:right w:val="none" w:sz="0" w:space="0" w:color="auto"/>
      </w:divBdr>
    </w:div>
    <w:div w:id="1353532532">
      <w:bodyDiv w:val="1"/>
      <w:marLeft w:val="0"/>
      <w:marRight w:val="0"/>
      <w:marTop w:val="0"/>
      <w:marBottom w:val="0"/>
      <w:divBdr>
        <w:top w:val="none" w:sz="0" w:space="0" w:color="auto"/>
        <w:left w:val="none" w:sz="0" w:space="0" w:color="auto"/>
        <w:bottom w:val="none" w:sz="0" w:space="0" w:color="auto"/>
        <w:right w:val="none" w:sz="0" w:space="0" w:color="auto"/>
      </w:divBdr>
    </w:div>
    <w:div w:id="1725760667">
      <w:bodyDiv w:val="1"/>
      <w:marLeft w:val="0"/>
      <w:marRight w:val="0"/>
      <w:marTop w:val="0"/>
      <w:marBottom w:val="0"/>
      <w:divBdr>
        <w:top w:val="none" w:sz="0" w:space="0" w:color="auto"/>
        <w:left w:val="none" w:sz="0" w:space="0" w:color="auto"/>
        <w:bottom w:val="none" w:sz="0" w:space="0" w:color="auto"/>
        <w:right w:val="none" w:sz="0" w:space="0" w:color="auto"/>
      </w:divBdr>
    </w:div>
    <w:div w:id="1770928704">
      <w:bodyDiv w:val="1"/>
      <w:marLeft w:val="0"/>
      <w:marRight w:val="0"/>
      <w:marTop w:val="0"/>
      <w:marBottom w:val="0"/>
      <w:divBdr>
        <w:top w:val="none" w:sz="0" w:space="0" w:color="auto"/>
        <w:left w:val="none" w:sz="0" w:space="0" w:color="auto"/>
        <w:bottom w:val="none" w:sz="0" w:space="0" w:color="auto"/>
        <w:right w:val="none" w:sz="0" w:space="0" w:color="auto"/>
      </w:divBdr>
    </w:div>
    <w:div w:id="1782532223">
      <w:bodyDiv w:val="1"/>
      <w:marLeft w:val="0"/>
      <w:marRight w:val="0"/>
      <w:marTop w:val="0"/>
      <w:marBottom w:val="0"/>
      <w:divBdr>
        <w:top w:val="none" w:sz="0" w:space="0" w:color="auto"/>
        <w:left w:val="none" w:sz="0" w:space="0" w:color="auto"/>
        <w:bottom w:val="none" w:sz="0" w:space="0" w:color="auto"/>
        <w:right w:val="none" w:sz="0" w:space="0" w:color="auto"/>
      </w:divBdr>
    </w:div>
    <w:div w:id="1817840485">
      <w:bodyDiv w:val="1"/>
      <w:marLeft w:val="0"/>
      <w:marRight w:val="0"/>
      <w:marTop w:val="0"/>
      <w:marBottom w:val="0"/>
      <w:divBdr>
        <w:top w:val="none" w:sz="0" w:space="0" w:color="auto"/>
        <w:left w:val="none" w:sz="0" w:space="0" w:color="auto"/>
        <w:bottom w:val="none" w:sz="0" w:space="0" w:color="auto"/>
        <w:right w:val="none" w:sz="0" w:space="0" w:color="auto"/>
      </w:divBdr>
    </w:div>
    <w:div w:id="1828546992">
      <w:bodyDiv w:val="1"/>
      <w:marLeft w:val="0"/>
      <w:marRight w:val="0"/>
      <w:marTop w:val="0"/>
      <w:marBottom w:val="0"/>
      <w:divBdr>
        <w:top w:val="none" w:sz="0" w:space="0" w:color="auto"/>
        <w:left w:val="none" w:sz="0" w:space="0" w:color="auto"/>
        <w:bottom w:val="none" w:sz="0" w:space="0" w:color="auto"/>
        <w:right w:val="none" w:sz="0" w:space="0" w:color="auto"/>
      </w:divBdr>
    </w:div>
    <w:div w:id="1898398243">
      <w:bodyDiv w:val="1"/>
      <w:marLeft w:val="0"/>
      <w:marRight w:val="0"/>
      <w:marTop w:val="0"/>
      <w:marBottom w:val="0"/>
      <w:divBdr>
        <w:top w:val="none" w:sz="0" w:space="0" w:color="auto"/>
        <w:left w:val="none" w:sz="0" w:space="0" w:color="auto"/>
        <w:bottom w:val="none" w:sz="0" w:space="0" w:color="auto"/>
        <w:right w:val="none" w:sz="0" w:space="0" w:color="auto"/>
      </w:divBdr>
    </w:div>
    <w:div w:id="1935281714">
      <w:bodyDiv w:val="1"/>
      <w:marLeft w:val="0"/>
      <w:marRight w:val="0"/>
      <w:marTop w:val="0"/>
      <w:marBottom w:val="0"/>
      <w:divBdr>
        <w:top w:val="none" w:sz="0" w:space="0" w:color="auto"/>
        <w:left w:val="none" w:sz="0" w:space="0" w:color="auto"/>
        <w:bottom w:val="none" w:sz="0" w:space="0" w:color="auto"/>
        <w:right w:val="none" w:sz="0" w:space="0" w:color="auto"/>
      </w:divBdr>
    </w:div>
    <w:div w:id="2000965502">
      <w:bodyDiv w:val="1"/>
      <w:marLeft w:val="0"/>
      <w:marRight w:val="0"/>
      <w:marTop w:val="0"/>
      <w:marBottom w:val="0"/>
      <w:divBdr>
        <w:top w:val="none" w:sz="0" w:space="0" w:color="auto"/>
        <w:left w:val="none" w:sz="0" w:space="0" w:color="auto"/>
        <w:bottom w:val="none" w:sz="0" w:space="0" w:color="auto"/>
        <w:right w:val="none" w:sz="0" w:space="0" w:color="auto"/>
      </w:divBdr>
    </w:div>
    <w:div w:id="2065370413">
      <w:bodyDiv w:val="1"/>
      <w:marLeft w:val="0"/>
      <w:marRight w:val="0"/>
      <w:marTop w:val="0"/>
      <w:marBottom w:val="0"/>
      <w:divBdr>
        <w:top w:val="none" w:sz="0" w:space="0" w:color="auto"/>
        <w:left w:val="none" w:sz="0" w:space="0" w:color="auto"/>
        <w:bottom w:val="none" w:sz="0" w:space="0" w:color="auto"/>
        <w:right w:val="none" w:sz="0" w:space="0" w:color="auto"/>
      </w:divBdr>
    </w:div>
    <w:div w:id="21227941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github.com/fate-spatialindicators/spatial-trend" TargetMode="External"/><Relationship Id="rId13" Type="http://schemas.openxmlformats.org/officeDocument/2006/relationships/image" Target="media/image4.png"/><Relationship Id="rId3" Type="http://schemas.openxmlformats.org/officeDocument/2006/relationships/settings" Target="settings.xml"/><Relationship Id="rId7" Type="http://schemas.microsoft.com/office/2011/relationships/commentsExtended" Target="commentsExtended.xml"/><Relationship Id="rId12" Type="http://schemas.openxmlformats.org/officeDocument/2006/relationships/image" Target="media/image3.png"/><Relationship Id="rId17" Type="http://schemas.openxmlformats.org/officeDocument/2006/relationships/theme" Target="theme/theme1.xml"/><Relationship Id="rId2" Type="http://schemas.openxmlformats.org/officeDocument/2006/relationships/styles" Target="styles.xml"/><Relationship Id="rId16" Type="http://schemas.microsoft.com/office/2011/relationships/people" Target="people.xml"/><Relationship Id="rId1" Type="http://schemas.openxmlformats.org/officeDocument/2006/relationships/numbering" Target="numbering.xml"/><Relationship Id="rId6" Type="http://schemas.openxmlformats.org/officeDocument/2006/relationships/comments" Target="comments.xml"/><Relationship Id="rId11" Type="http://schemas.openxmlformats.org/officeDocument/2006/relationships/image" Target="media/image2.png"/><Relationship Id="rId5" Type="http://schemas.openxmlformats.org/officeDocument/2006/relationships/hyperlink" Target="mailto:lewis.barnett@noaa.gov" TargetMode="External"/><Relationship Id="rId15" Type="http://schemas.openxmlformats.org/officeDocument/2006/relationships/fontTable" Target="fontTable.xml"/><Relationship Id="rId10" Type="http://schemas.openxmlformats.org/officeDocument/2006/relationships/image" Target="media/image1.emf"/><Relationship Id="rId19" Type="http://schemas.microsoft.com/office/2016/09/relationships/commentsIds" Target="commentsIds.xml"/><Relationship Id="rId4" Type="http://schemas.openxmlformats.org/officeDocument/2006/relationships/webSettings" Target="webSettings.xml"/><Relationship Id="rId9" Type="http://schemas.openxmlformats.org/officeDocument/2006/relationships/hyperlink" Target="https://www.nwfsc.noaa.gov/data/map" TargetMode="External"/><Relationship Id="rId14"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32</TotalTime>
  <Pages>27</Pages>
  <Words>24677</Words>
  <Characters>140663</Characters>
  <Application>Microsoft Office Word</Application>
  <DocSecurity>0</DocSecurity>
  <Lines>1172</Lines>
  <Paragraphs>330</Paragraphs>
  <ScaleCrop>false</ScaleCrop>
  <HeadingPairs>
    <vt:vector size="2" baseType="variant">
      <vt:variant>
        <vt:lpstr>Title</vt:lpstr>
      </vt:variant>
      <vt:variant>
        <vt:i4>1</vt:i4>
      </vt:variant>
    </vt:vector>
  </HeadingPairs>
  <TitlesOfParts>
    <vt:vector size="1" baseType="lpstr">
      <vt:lpstr/>
    </vt:vector>
  </TitlesOfParts>
  <Company>NOAA - Alaska Fisheries Science Center</Company>
  <LinksUpToDate>false</LinksUpToDate>
  <CharactersWithSpaces>165010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Lewis Barnett</dc:creator>
  <cp:keywords/>
  <dc:description/>
  <cp:lastModifiedBy>Lewis Barnett</cp:lastModifiedBy>
  <cp:revision>5</cp:revision>
  <dcterms:created xsi:type="dcterms:W3CDTF">2020-01-07T20:03:00Z</dcterms:created>
  <dcterms:modified xsi:type="dcterms:W3CDTF">2020-01-07T20:34:00Z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zotero-version="5.0.74"&gt;&lt;session id="fICONRQP"/&gt;&lt;style id="http://www.zotero.org/styles/ecology" hasBibliography="1" bibliographyStyleHasBeenSet="1"/&gt;&lt;prefs&gt;&lt;pref name="fieldType" value="Field"/&gt;&lt;pref name="automaticJournalAbbreviat</vt:lpwstr>
  </property>
  <property fmtid="{D5CDD505-2E9C-101B-9397-08002B2CF9AE}" pid="3" name="ZOTERO_PREF_2">
    <vt:lpwstr>ions" value="true"/&gt;&lt;/prefs&gt;&lt;/data&gt;</vt:lpwstr>
  </property>
</Properties>
</file>